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7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Times New Roman" w:eastAsia="Cambria" w:hAnsi="Cambria" w:hint="default"/>
        </w:rPr>
        <w:outlineLvl w:val="0"/>
      </w:pPr>
      <w:bookmarkStart w:id="1" w:name="_Toc508394278"/>
      <w:r>
        <w:rPr>
          <w:b w:val="1"/>
          <w:position w:val="0"/>
          <w:sz w:val="24"/>
          <w:szCs w:val="24"/>
          <w:rFonts w:ascii="Times New Roman" w:eastAsia="Cambria" w:hAnsi="Cambria" w:hint="default"/>
        </w:rPr>
        <w:t xml:space="preserve">THE EFFECT OF  ENTREPRENEUR LEADERSHIP OFTHE HEAD SCHOOL ON THE </w:t>
      </w:r>
      <w:r>
        <w:rPr>
          <w:b w:val="1"/>
          <w:position w:val="0"/>
          <w:sz w:val="24"/>
          <w:szCs w:val="24"/>
          <w:rFonts w:ascii="Times New Roman" w:eastAsia="Cambria" w:hAnsi="Cambria" w:hint="default"/>
        </w:rPr>
        <w:t xml:space="preserve">WORK MOTIVATION OF THE MIDDLE SCHOOL TEACHERS OF KECAMATAN </w:t>
      </w:r>
      <w:r>
        <w:rPr>
          <w:b w:val="1"/>
          <w:position w:val="0"/>
          <w:sz w:val="24"/>
          <w:szCs w:val="24"/>
          <w:rFonts w:ascii="Times New Roman" w:eastAsia="Cambria" w:hAnsi="Cambria" w:hint="default"/>
        </w:rPr>
        <w:t>BELINYU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position w:val="0"/>
          <w:sz w:val="22"/>
          <w:szCs w:val="22"/>
          <w:rFonts w:ascii="Arial" w:eastAsia="Times New Roman" w:hAnsi="Times New Roman" w:hint="default"/>
        </w:rPr>
      </w:pPr>
      <w:bookmarkEnd w:id="1"/>
    </w:p>
    <w:p>
      <w:pPr>
        <w:pStyle w:val="PO152"/>
        <w:numPr>
          <w:ilvl w:val="0"/>
          <w:numId w:val="0"/>
        </w:numPr>
        <w:jc w:val="center"/>
        <w:spacing w:lineRule="auto" w:line="240" w:before="0" w:after="0"/>
        <w:contextualSpacing w:val="1"/>
        <w:ind w:right="0" w:firstLine="0"/>
        <w:rPr>
          <w:vertAlign w:val="superscript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>Samsilayurni</w:t>
      </w:r>
    </w:p>
    <w:p>
      <w:pPr>
        <w:pStyle w:val="PO152"/>
        <w:numPr>
          <w:ilvl w:val="0"/>
          <w:numId w:val="0"/>
        </w:numPr>
        <w:jc w:val="center"/>
        <w:spacing w:lineRule="auto" w:line="240" w:before="0" w:after="0"/>
        <w:contextualSpacing w:val="1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SMA Sekecamatan Belinyu</w:t>
      </w:r>
      <w:r>
        <w:rPr>
          <w:vertAlign w:val="superscript"/>
          <w:position w:val="0"/>
          <w:sz w:val="24"/>
          <w:szCs w:val="24"/>
          <w:rFonts w:ascii="Times New Roman" w:eastAsia="Times New Roman" w:hAnsi="Times New Roman" w:hint="default"/>
        </w:rPr>
        <w:t xml:space="preserve">1 </w:t>
      </w:r>
    </w:p>
    <w:p>
      <w:pPr>
        <w:pStyle w:val="PO152"/>
        <w:numPr>
          <w:ilvl w:val="0"/>
          <w:numId w:val="0"/>
        </w:numPr>
        <w:jc w:val="center"/>
        <w:spacing w:lineRule="auto" w:line="240" w:before="0" w:after="0"/>
        <w:contextualSpacing w:val="1"/>
        <w:ind w:left="360" w:right="0" w:firstLine="0"/>
        <w:rPr>
          <w:vertAlign w:val="superscript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Email: </w:t>
      </w:r>
      <w:r>
        <w:rPr>
          <w:rStyle w:val="PO151"/>
          <w:position w:val="0"/>
          <w:sz w:val="24"/>
          <w:szCs w:val="24"/>
          <w:rFonts w:ascii="Times New Roman" w:eastAsia="Times New Roman" w:hAnsi="Times New Roman" w:hint="default"/>
        </w:rPr>
        <w:t>yurni.samsila66@gmail.com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margin">
                  <wp:posOffset>5719</wp:posOffset>
                </wp:positionH>
                <wp:positionV relativeFrom="paragraph">
                  <wp:posOffset>71124</wp:posOffset>
                </wp:positionV>
                <wp:extent cx="5927090" cy="45085"/>
                <wp:effectExtent l="0" t="0" r="16510" b="1206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725" cy="45720"/>
                          <a:chOff x="0" y="0"/>
                          <a:chExt cx="5927725" cy="45720"/>
                        </a:xfrm>
                        <a:prstGeom prst="rect"/>
                        <a:ln cap="flat"/>
                      </wpg:grpSpPr>
                      <wps:wsp>
                        <wps:cNvSpPr/>
                        <wps:spPr>
                          <a:xfrm>
                            <a:off x="0" y="0"/>
                            <a:ext cx="5927725" cy="635"/>
                          </a:xfrm>
                          <a:prstGeom prst="line"/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  <wps:wsp>
                        <wps:cNvSpPr/>
                        <wps:spPr>
                          <a:xfrm>
                            <a:off x="0" y="45085"/>
                            <a:ext cx="5927725" cy="635"/>
                          </a:xfrm>
                          <a:prstGeom prst="line"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9" style="position:absolute;left:0;margin-left:0pt;mso-position-horizontal:absolute;mso-position-horizontal-relative:margin;margin-top:6pt;mso-position-vertical:absolute;mso-position-vertical-relative:text;width:466.6pt;height:3.5pt;z-index:251624962" coordorigin="1448,3460" coordsize="9334,71">
                <v:shapetype id="_x0000_t32" coordsize="21600,21600" o:spt="32" o:preferrelative="t" path="m,l21600,21600e" o:oned="t" filled="f">
                  <v:path arrowok="t" fillok="f" o:connecttype="none"/>
                  <o:lock v:ext="edit" shapetype="t"/>
                </v:shapetype>
                <v:shape id="_x0000_s10" type="#_x0000_t32" style="position:absolute;left:1448;top:3460;width:9334;height:0;v-text-anchor:middle;z-index:251624960" strokecolor="black" o:allowoverlap="1" strokeweight="1.50pt" filled="f" o:connectortype="straight"/>
                <v:shapetype id="_x0000_t32" coordsize="21600,21600" o:spt="32" o:preferrelative="t" path="m,l21600,21600e" o:oned="t" filled="f">
                  <v:path arrowok="t" fillok="f" o:connecttype="none"/>
                  <o:lock v:ext="edit" shapetype="t"/>
                </v:shapetype>
                <v:shape id="_x0000_s11" type="#_x0000_t32" style="position:absolute;left:1448;top:3531;width:9334;height:0;v-text-anchor:middle;z-index:251624961" strokecolor="black" o:allowoverlap="1" strokeweight="0.75pt" filled="f" o:connectortype="straight"/>
              </v:group>
            </w:pict>
          </mc:Fallback>
        </mc:AlternateContent>
      </w:r>
    </w:p>
    <w:p>
      <w:pPr>
        <w:pStyle w:val="PO153"/>
        <w:numPr>
          <w:ilvl w:val="0"/>
          <w:numId w:val="0"/>
        </w:numPr>
        <w:jc w:val="center"/>
        <w:spacing w:lineRule="auto" w:line="240" w:before="0" w:after="0"/>
        <w:contextualSpacing w:val="1"/>
        <w:ind w:right="0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>Abstrak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Based on observations, there are still among high school / equivalent teachers in Belinyu Subdistrict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whose motivation to work is low, whether this is due to the leadership of the principal entrepreneur who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has not been maximized.  The formulation of the problem in this study is there an influence of the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leadership of the school principal entrepreneur on the work motivation of high school / equivalent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teachers in Belinyu District. This study aims to determine whether there is an influence of entrepreneurial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leadership of principals on the work motivation of high school / equivalent teachers in Belinyu District. 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The  population  study consisted of 4 schools where there were 90 teachers in total. The research sample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uses a total sampling technique in which all members of the population are taken as research samples. 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The research method used is the correlation method with a quantitative descriptive approach. Analysis of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the data used is a significant test (t test). Based on the analysis of researchers, the results of hypothesis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testing show that the Principal Entrepreneurial Leadership variable significantly influences Teacher's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Work Motivation, this is indicated by the value of tcount&gt; ttable (4.765&gt; 1.66235). So it can be concluded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that there is an influence of entrepreneurial leadership of principals on the work motivation of high school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teachers / equivalent in Belinyu sub-district. That is, the better the entrepreneurial leadership of the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Principal, the higher the teacher's work motivation. It is recommended for headmaster, so they can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become a reference or benchmark in running entrepreneurial leadership to make school quality better. For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teachers, to increase work motivation so that they can carry out their teacher profession tasks better. For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researchers, this research can add insight into the leadership of entrepreneurship principals and teacher 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work motivation.</w:t>
      </w:r>
    </w:p>
    <w:p>
      <w:pPr>
        <w:numPr>
          <w:ilvl w:val="0"/>
          <w:numId w:val="0"/>
        </w:numPr>
        <w:jc w:val="both"/>
        <w:spacing w:lineRule="auto" w:line="276" w:before="0" w:after="200"/>
        <w:ind w:right="0" w:firstLine="0"/>
        <w:rPr>
          <w:position w:val="0"/>
          <w:sz w:val="22"/>
          <w:szCs w:val="22"/>
          <w:rFonts w:ascii="Times New Roman" w:eastAsia="Calibri" w:hAnsi="Calibri" w:hint="default"/>
        </w:rPr>
      </w:pPr>
      <w:r>
        <w:rPr>
          <w:b w:val="1"/>
          <w:position w:val="0"/>
          <w:sz w:val="22"/>
          <w:szCs w:val="22"/>
          <w:rFonts w:ascii="Times New Roman" w:eastAsia="Calibri" w:hAnsi="Calibri" w:hint="default"/>
        </w:rPr>
        <w:t>Keywords</w:t>
      </w:r>
      <w:r>
        <w:rPr>
          <w:position w:val="0"/>
          <w:sz w:val="22"/>
          <w:szCs w:val="22"/>
          <w:rFonts w:ascii="Times New Roman" w:eastAsia="Calibri" w:hAnsi="Calibri" w:hint="default"/>
        </w:rPr>
        <w:t xml:space="preserve">: Entrepreneurial Leadership, Principal, Work Motivation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pStyle w:val="PO157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i w:val="0"/>
          <w:position w:val="0"/>
          <w:sz w:val="20"/>
          <w:szCs w:val="20"/>
          <w:rFonts w:ascii="Times New Roman" w:eastAsia="Times New Roman" w:hAnsi="Times New Roman" w:hint="default"/>
        </w:rPr>
      </w:pPr>
    </w:p>
    <w:p>
      <w:pPr>
        <w:pStyle w:val="PO155"/>
        <w:numPr>
          <w:ilvl w:val="0"/>
          <w:numId w:val="0"/>
        </w:numPr>
        <w:jc w:val="both"/>
        <w:spacing w:lineRule="auto" w:line="360" w:before="0" w:after="0"/>
        <w:contextualSpacing w:val="1"/>
        <w:ind w:right="0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>Introduction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Leadership is a critical factor of an organisation and management, leadership in various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institutions will determine the development of the organisation and how the management process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 the organisation runs in achieving its objectives. A school principal needs management and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leadership skills, so that school organisations can be internally stable and responsive to external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factors that continue to change. In the current context, principals as leaders appear to be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increasingly in need of reinforcement given the accelerated changes that are increasingly difficult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to predict, however, the ability as a manager is still needed to organise the school organisation to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run effectively and efficiently, therefore the balance of both becomes something that needs to be </w:t>
      </w:r>
      <w:r>
        <w:rPr>
          <w:position w:val="0"/>
          <w:sz w:val="24"/>
          <w:szCs w:val="24"/>
          <w:rFonts w:ascii="Times New Roman" w:eastAsia="Calibri" w:hAnsi="Calibri" w:hint="default"/>
        </w:rPr>
        <w:t>developed.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Leadership that can anticipate developments that change rapidly, broadly and a lot is one of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existence of entrepreneurial leadership or entrepreneurial leadership. Sagala (2012: 178) says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that one of the causes of the low quality of education is the low entrepreneurial spirit of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principal, various studies have revealed that the principal has not been responsive to the demands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of the dynamics of change, many school activities take place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by the way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rather than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by design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with apprehensive planning characteristics.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low entrepreneurial leadership spirit of the school principal is reinforced by the results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of Wuling's research in Sagala (2012: 178) which states that the principal in the study site is not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responsive to the needs of its citizens, there are indications that the principal does not have a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sense of responsibility, because of failure a program is considered not its responsibility.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Entrepreneurial leadership as one of the styles in leading is undoubtedly able to contribute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productively in managing and leading any organisation in the field of organisational activities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because entrepreneurial leadership is a leadership style that can encourage change, innovation,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and corporate development for better, effective and quality (Suharsaputra, 2016: 91).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Mulyasa (2011: 189) said that in the context of entrepreneurship education refers to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condition when someone makes a decision that encourages the formation of a system of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independent activities, free from the attachment of other institutions. Therefore, most of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drivers of change, innovation, and school progress usually come from principals who are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entrepreneurial. Principal entrepreneur leadership is a school leader who also can appear as a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reliable manager (appropriate and useful, effective and efficient), also has an independent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character, physically and mentally, honestly, virtuous, respects human rights, and is responsible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(Sagala, 2012: 177).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innovative performance of the teacher is not only in implementing the learning process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 the classroom but also in the level of school organization through a leadership role that further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encourages the democratization of the values of the school organization, and this will encourage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increased teacher participation not only in the field of learning but also in the field of improving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schools and expanding the capacity of school organizations in carrying out their role as formal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educational institutions (Suharsaputra, 2016: 204).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Hendarman (2015: 2) argues that school principals are responsible for helping teachers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mainly deal with various changes on an ongoing basis, changing mindsets always to want to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learn so as not to lag behind advances in science and technology, and developing leadership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abilities that may be inherent in each teacher.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Also, the problem of entrepreneurship is a national issue that has recently been discussed,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especially in the world of education. What about the existence of entrepreneurial leadership,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principal can have an impact or motivation on mobilising all human resources in school, in this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case, the teacher not only to carry out his obligations but also by encouraging the implementation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of innovation in carrying out his role and duties as an educator.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With the ability of principals with an entrepreneurial spirit that can encourage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innovative performance of teachers, it can be concluded that the knowledge of principals with an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entrepreneurial spirit can also motivate teachers to work.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Research Methods</w:t>
      </w:r>
    </w:p>
    <w:p>
      <w:pPr>
        <w:numPr>
          <w:ilvl w:val="0"/>
          <w:numId w:val="22"/>
        </w:numPr>
        <w:jc w:val="both"/>
        <w:spacing w:lineRule="auto" w:line="360" w:before="0" w:after="200"/>
        <w:contextualSpacing w:val="1"/>
        <w:ind w:right="0" w:left="567" w:hanging="567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Research Design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researcher uses a quantitative descriptive approach, and the method used in this study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is the correlation method. The direction is stated in the form of a positive or negative relationship,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while the strength of the relationship is expressed in the magnitude of the correlation coefficient.</w:t>
      </w:r>
    </w:p>
    <w:p>
      <w:pPr>
        <w:numPr>
          <w:ilvl w:val="0"/>
          <w:numId w:val="22"/>
        </w:numPr>
        <w:jc w:val="both"/>
        <w:spacing w:lineRule="auto" w:line="360" w:before="0" w:after="200"/>
        <w:contextualSpacing w:val="1"/>
        <w:ind w:right="0" w:left="567" w:hanging="567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Research Time and Place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This research was conducted on high school / equivalent teachers in Belinyu District.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study was conducted on January 8-January 13, 2018.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567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C.  </w:t>
      </w: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Population and Samples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1.  population 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"Population is a generalisation area consisting of: objects/subjects that have certain qualities and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characteristics determined by researchers to be studied and then drawn conclusions" (Sugiyono,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2013: 117). The study population was all high school / equivalent teachers in Belinyu Subdistrict.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Details will be displayed in the following table:</w:t>
      </w:r>
    </w:p>
    <w:p>
      <w:pPr>
        <w:numPr>
          <w:ilvl w:val="0"/>
          <w:numId w:val="0"/>
        </w:numPr>
        <w:jc w:val="center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Number of Teachers per School</w:t>
      </w:r>
    </w:p>
    <w:tbl>
      <w:tblPr>
        <w:tblStyle w:val="PO172"/>
        <w:tblCellMar>
          <w:left w:w="108" w:type="dxa"/>
          <w:top w:w="0" w:type="dxa"/>
          <w:right w:w="108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fixed"/>
      </w:tblPr>
      <w:tblGrid>
        <w:gridCol w:w="709"/>
        <w:gridCol w:w="2410"/>
        <w:gridCol w:w="3116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65"/>
        </w:trPr>
        <w:tc>
          <w:tcPr>
            <w:tcW w:type="dxa" w:w="7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No.</w:t>
            </w:r>
          </w:p>
        </w:tc>
        <w:tc>
          <w:tcPr>
            <w:tcW w:type="dxa" w:w="24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School Name</w:t>
            </w:r>
          </w:p>
        </w:tc>
        <w:tc>
          <w:tcPr>
            <w:tcW w:type="dxa" w:w="31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Total Number of Teachers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271"/>
        </w:trPr>
        <w:tc>
          <w:tcPr>
            <w:tcW w:type="dxa" w:w="70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241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SMAN 1 Belinyu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SMKN 1 Belinyu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SMA YPN Belinyu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SMK YPN Belinyu</w:t>
            </w:r>
          </w:p>
        </w:tc>
        <w:tc>
          <w:tcPr>
            <w:tcW w:type="dxa" w:w="31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28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22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14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1"/>
        </w:trPr>
        <w:tc>
          <w:tcPr>
            <w:tcW w:type="dxa" w:w="7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  <w:tc>
          <w:tcPr>
            <w:tcW w:type="dxa" w:w="241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Jumlah</w:t>
            </w:r>
          </w:p>
        </w:tc>
        <w:tc>
          <w:tcPr>
            <w:tcW w:type="dxa" w:w="31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360" w:before="0" w:after="200"/>
        <w:ind w:right="0" w:firstLine="0"/>
        <w:rPr>
          <w:i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(Data source: documentation of each school)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2. Samples 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sample is part of the number and characteristics possessed by the population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(Sugiyono, 2013: 118). The example is part or representative of the population studied (Arikunto,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2010: 174). The sample of this research is to use Total Sampling. According to Arikunto, if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subject is less than 100 people then there is no need to make a sample withdrawal, the study is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carried out using total sampling, which is taken as a whole to be examined. So the sample in this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study is all teachers in high schools/equivalent in Belinyu sub-district, amounting to 90 people.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D. Data Collection Techniques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Data collection techniques are a way to collect data needed to answer the research problem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formulation (Noor, 2011: 138). The primary method used in this study is a questionnaire or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questionnaire. Observation as a supporter. For more details can be seen in the following </w:t>
      </w:r>
      <w:r>
        <w:rPr>
          <w:position w:val="0"/>
          <w:sz w:val="24"/>
          <w:szCs w:val="24"/>
          <w:rFonts w:ascii="Times New Roman" w:eastAsia="Calibri" w:hAnsi="Calibri" w:hint="default"/>
        </w:rPr>
        <w:t>description:</w:t>
      </w:r>
    </w:p>
    <w:p>
      <w:pPr>
        <w:numPr>
          <w:ilvl w:val="0"/>
          <w:numId w:val="23"/>
        </w:numPr>
        <w:jc w:val="both"/>
        <w:spacing w:lineRule="auto" w:line="360" w:before="0" w:after="200"/>
        <w:contextualSpacing w:val="1"/>
        <w:ind w:right="0" w:left="567" w:hanging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Questionnaire 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left="567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Is a data collection technique by giving or distributing a list of questions to respondents in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hope of responding to the list of items (Noor, 2011: 139). The respondents were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teachers in high schools / equivalent in Belinyu sub-district. In this case, the questions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asked to the teacher are about the leadership of the principal's entrepreneur and questions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about the teacher's work motivation.</w:t>
      </w:r>
    </w:p>
    <w:p>
      <w:pPr>
        <w:numPr>
          <w:ilvl w:val="0"/>
          <w:numId w:val="23"/>
        </w:numPr>
        <w:jc w:val="both"/>
        <w:spacing w:lineRule="auto" w:line="360" w:before="0" w:after="200"/>
        <w:contextualSpacing w:val="1"/>
        <w:ind w:right="0" w:left="567" w:hanging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>Documentation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left="567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With this method, researchers can take population data and teacher samples in each high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school/equivalent in Belinyu District.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left="567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E. Instrument Testing Technique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Before the questionnaire is distributed to the sample, the survey must be tested first to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measure the level of validity and reliability.</w:t>
      </w:r>
    </w:p>
    <w:p>
      <w:pPr>
        <w:numPr>
          <w:ilvl w:val="0"/>
          <w:numId w:val="21"/>
        </w:numPr>
        <w:jc w:val="both"/>
        <w:spacing w:lineRule="auto" w:line="360" w:before="0" w:after="200"/>
        <w:contextualSpacing w:val="1"/>
        <w:ind w:left="720" w:right="0" w:hanging="36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Trial of Instrument Validity</w:t>
      </w:r>
    </w:p>
    <w:p>
      <w:pPr>
        <w:numPr>
          <w:ilvl w:val="0"/>
          <w:numId w:val="0"/>
        </w:numPr>
        <w:jc w:val="center"/>
        <w:spacing w:lineRule="auto" w:line="360" w:before="0" w:after="200"/>
        <w:contextualSpacing w:val="1"/>
        <w:ind w:left="720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m:oMathPara xmlns:m="http://schemas.openxmlformats.org/officeDocument/2006/math">
        <m:oMathParaPr>
          <m:jc m:val="centerGroup"/>
        </m:oMathParaPr>
        <m:oMath xmlns:m="http://schemas.openxmlformats.org/officeDocument/2006/math">
          <m:r>
            <m:rPr/>
            <w:rPr>
              <w:color w:val="auto"/>
              <w:sz w:val="24"/>
              <w:i/>
            </w:rPr>
            <m:t>rxy= </m:t>
          </m:r>
          <m:r>
            <m:rPr>
              <m:sty m:val="p"/>
            </m:rPr>
            <w:rPr>
              <w:color w:val="auto"/>
              <w:sz w:val="24"/>
            </w:rPr>
            <m:t/>
          </m:r>
        </m:oMath>
      </m:oMathPara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Explanation :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rxy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: the correlation coefficient between variables X and Y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>N</w:t>
      </w: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: number of subjects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Σxy : products of  X and Y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Σx </w:t>
      </w: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: number  X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Σy </w:t>
      </w: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: number  Y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>Σx</w:t>
      </w:r>
      <w:r>
        <w:rPr>
          <w:vertAlign w:val="superscript"/>
          <w:position w:val="0"/>
          <w:sz w:val="24"/>
          <w:szCs w:val="24"/>
          <w:rFonts w:ascii="Times New Roman" w:eastAsia="Calibri" w:hAnsi="Calibri" w:hint="default"/>
        </w:rPr>
        <w:t xml:space="preserve">2 </w:t>
      </w:r>
      <w:r>
        <w:rPr>
          <w:vertAlign w:val="superscript"/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: number of X quadrant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>Σy</w:t>
      </w:r>
      <w:r>
        <w:rPr>
          <w:vertAlign w:val="superscript"/>
          <w:position w:val="0"/>
          <w:sz w:val="24"/>
          <w:szCs w:val="24"/>
          <w:rFonts w:ascii="Times New Roman" w:eastAsia="Calibri" w:hAnsi="Calibri" w:hint="default"/>
        </w:rPr>
        <w:t xml:space="preserve">2 </w:t>
      </w: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: number of Y quadrant</w:t>
      </w:r>
    </w:p>
    <w:p>
      <w:pPr>
        <w:numPr>
          <w:ilvl w:val="0"/>
          <w:numId w:val="21"/>
        </w:numPr>
        <w:jc w:val="both"/>
        <w:spacing w:lineRule="auto" w:line="360" w:before="0" w:after="200"/>
        <w:contextualSpacing w:val="1"/>
        <w:ind w:left="720" w:right="0" w:hanging="360"/>
        <w:tabs>
          <w:tab w:val="left" w:pos="1830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Test Results of Questionnaire Validity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left="720" w:right="0" w:firstLine="0"/>
        <w:tabs>
          <w:tab w:val="left" w:pos="1830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validity test in this study used the product-moment correlation formula, which was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conducted on 30 respondents.</w:t>
      </w:r>
    </w:p>
    <w:p>
      <w:pPr>
        <w:numPr>
          <w:ilvl w:val="0"/>
          <w:numId w:val="21"/>
        </w:numPr>
        <w:jc w:val="both"/>
        <w:spacing w:lineRule="auto" w:line="360" w:before="0" w:after="200"/>
        <w:contextualSpacing w:val="1"/>
        <w:ind w:left="720" w:right="0" w:hanging="36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Questionnaire Reliability Test Results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left="720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 valid and reliable instrument is an absolute requirement to obtain accurate and reliable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research results, but that does not mean that by using tools that have been tested for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validity and reliability automatically the data or research results become valid and reliable.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To determine the safety of the instrument using the formula in Suharsimi Arikunto (2006: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171) as follows:</w:t>
      </w:r>
    </w:p>
    <w:p>
      <w:pPr>
        <w:numPr>
          <w:ilvl w:val="0"/>
          <w:numId w:val="0"/>
        </w:numPr>
        <w:jc w:val="both"/>
        <w:spacing w:lineRule="auto" w:line="360" w:before="0" w:after="200"/>
        <w:contextualSpacing w:val="1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m:oMath xmlns:m="http://schemas.openxmlformats.org/officeDocument/2006/math">
        <m:sSub>
          <m:sSubPr>
            <m:ctrlPr>
              <w:rPr>
                <w:color w:val="auto"/>
                <w:sz w:val="24"/>
                <w:i/>
              </w:rPr>
            </m:ctrlPr>
          </m:sSubPr>
          <m:e>
            <m:r>
              <m:rPr/>
              <w:rPr>
                <w:color w:val="auto"/>
                <w:sz w:val="24"/>
                <w:i/>
              </w:rPr>
              <m:t>r</m:t>
            </m:r>
          </m:e>
          <m:sub>
            <m:r>
              <m:rPr/>
              <w:rPr>
                <w:color w:val="auto"/>
                <w:sz w:val="16"/>
                <w:i/>
              </w:rPr>
              <m:t>11 </m:t>
            </m:r>
          </m:sub>
        </m:sSub>
      </m:oMath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=( </w:t>
      </w:r>
      <m:oMath xmlns:m="http://schemas.openxmlformats.org/officeDocument/2006/math">
        <m:f>
          <m:fPr>
            <m:type m:val="bar"/>
            <m:ctrlPr>
              <w:rPr>
                <w:color w:val="auto"/>
                <w:sz w:val="24"/>
                <w:i/>
              </w:rPr>
            </m:ctrlPr>
          </m:fPr>
          <m:num>
            <m:r>
              <m:rPr/>
              <w:rPr>
                <w:color w:val="auto"/>
                <w:sz w:val="24"/>
                <w:i/>
              </w:rPr>
              <m:t>k</m:t>
            </m:r>
          </m:num>
          <m:den>
            <m:r>
              <m:rPr/>
              <w:rPr>
                <w:color w:val="auto"/>
                <w:sz w:val="24"/>
                <w:i/>
              </w:rPr>
              <m:t>(k-1)</m:t>
            </m:r>
          </m:den>
        </m:f>
      </m:oMath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) (1-</w:t>
      </w:r>
      <m:oMath xmlns:m="http://schemas.openxmlformats.org/officeDocument/2006/math">
        <m:f>
          <m:fPr>
            <m:type m:val="bar"/>
            <m:ctrlPr>
              <w:rPr>
                <w:color w:val="auto"/>
                <w:sz w:val="24"/>
                <w:i/>
              </w:rPr>
            </m:ctrlPr>
          </m:fPr>
          <m:num>
            <m:r>
              <m:rPr/>
              <w:rPr>
                <w:color w:val="auto"/>
                <w:sz w:val="24"/>
                <w:i/>
              </w:rPr>
              <m:t>Σ σ</m:t>
            </m:r>
            <m:sSup>
              <m:sSupPr>
                <m:ctrlPr>
                  <w:rPr>
                    <w:color w:val="auto"/>
                    <w:sz w:val="24"/>
                    <w:i/>
                  </w:rPr>
                </m:ctrlPr>
              </m:sSupPr>
              <m:e>
                <m:r>
                  <m:rPr/>
                  <w:rPr>
                    <w:color w:val="auto"/>
                    <w:sz w:val="24"/>
                    <w:i/>
                  </w:rPr>
                  <m:t>b</m:t>
                </m:r>
              </m:e>
              <m:sup>
                <m:r>
                  <m:rPr/>
                  <w:rPr>
                    <w:color w:val="auto"/>
                    <w:sz w:val="16"/>
                    <w:i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color w:val="auto"/>
                    <w:sz w:val="24"/>
                    <w:i/>
                  </w:rPr>
                </m:ctrlPr>
              </m:sSubPr>
              <m:e>
                <m:sSup>
                  <m:sSupPr>
                    <m:ctrlPr>
                      <w:rPr>
                        <w:color w:val="auto"/>
                        <w:sz w:val="24"/>
                        <w:i/>
                      </w:rPr>
                    </m:ctrlPr>
                  </m:sSupPr>
                  <m:e>
                    <m:r>
                      <m:rPr/>
                      <w:rPr>
                        <w:color w:val="auto"/>
                        <w:sz w:val="24"/>
                        <w:i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color w:val="auto"/>
                        <w:sz w:val="16"/>
                      </w:rPr>
                      <m:t>2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color w:val="auto"/>
                    <w:sz w:val="16"/>
                  </w:rPr>
                  <m:t>t</m:t>
                </m:r>
              </m:sub>
            </m:sSub>
          </m:den>
        </m:f>
      </m:oMath>
      <w:r>
        <w:rPr>
          <w:position w:val="0"/>
          <w:sz w:val="24"/>
          <w:szCs w:val="24"/>
          <w:rFonts w:ascii="Times New Roman" w:eastAsia="Times New Roman" w:hAnsi="Times New Roman" w:hint="default"/>
        </w:rPr>
        <w:t>)</w:t>
      </w:r>
    </w:p>
    <w:p>
      <w:pPr>
        <w:numPr>
          <w:ilvl w:val="0"/>
          <w:numId w:val="0"/>
        </w:numPr>
        <w:jc w:val="both"/>
        <w:spacing w:lineRule="auto" w:line="360" w:before="0" w:after="0"/>
        <w:contextualSpacing w:val="1"/>
        <w:ind w:right="0" w:firstLine="72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Keterangan :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20"/>
        <w:rPr>
          <w:position w:val="0"/>
          <w:sz w:val="24"/>
          <w:szCs w:val="24"/>
          <w:rFonts w:ascii="Times New Roman" w:eastAsia="Calibri" w:hAnsi="Calibri" w:hint="default"/>
        </w:rPr>
      </w:pPr>
      <m:oMath xmlns:m="http://schemas.openxmlformats.org/officeDocument/2006/math">
        <m:sSub>
          <m:sSubPr>
            <m:ctrlPr>
              <w:rPr>
                <w:color w:val="auto"/>
                <w:sz w:val="24"/>
                <w:i/>
              </w:rPr>
            </m:ctrlPr>
          </m:sSubPr>
          <m:e>
            <m:r>
              <m:rPr/>
              <w:rPr>
                <w:color w:val="auto"/>
                <w:sz w:val="24"/>
                <w:i/>
              </w:rPr>
              <m:t>r</m:t>
            </m:r>
          </m:e>
          <m:sub>
            <m:r>
              <m:rPr/>
              <w:rPr>
                <w:color w:val="auto"/>
                <w:sz w:val="16"/>
                <w:i/>
              </w:rPr>
              <m:t>11 </m:t>
            </m:r>
          </m:sub>
        </m:sSub>
      </m:oMath>
      <w:r>
        <w:rPr>
          <w:vertAlign w:val="subscript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vertAlign w:val="subscript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= Reliabilitas instrumen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20"/>
        <w:rPr>
          <w:position w:val="0"/>
          <w:sz w:val="24"/>
          <w:szCs w:val="24"/>
          <w:rFonts w:ascii="Times New Roman" w:eastAsia="Calibri" w:hAnsi="Calibri" w:hint="default"/>
        </w:rPr>
      </w:pPr>
      <m:oMath xmlns:m="http://schemas.openxmlformats.org/officeDocument/2006/math">
        <m:r>
          <m:rPr/>
          <w:rPr>
            <w:color w:val="auto"/>
            <w:sz w:val="24"/>
            <w:i/>
          </w:rPr>
          <m:t>Σ σb2</m:t>
        </m:r>
      </m:oMath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= Number of item variances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20"/>
        <w:rPr>
          <w:position w:val="0"/>
          <w:sz w:val="24"/>
          <w:szCs w:val="24"/>
          <w:rFonts w:ascii="Times New Roman" w:eastAsia="Times New Roman" w:hAnsi="Times New Roman" w:hint="default"/>
        </w:rPr>
      </w:pPr>
      <m:oMath xmlns:m="http://schemas.openxmlformats.org/officeDocument/2006/math">
        <m:r>
          <m:rPr/>
          <w:rPr>
            <w:color w:val="auto"/>
            <w:sz w:val="24"/>
            <w:i/>
          </w:rPr>
          <m:t>σ</m:t>
        </m:r>
        <m:sSup>
          <m:sSupPr>
            <m:ctrlPr>
              <w:rPr>
                <w:color w:val="auto"/>
                <w:sz w:val="24"/>
                <w:i/>
              </w:rPr>
            </m:ctrlPr>
          </m:sSupPr>
          <m:e>
            <m:r>
              <m:rPr/>
              <w:rPr>
                <w:color w:val="auto"/>
                <w:sz w:val="24"/>
                <w:i/>
              </w:rPr>
              <m:t>1</m:t>
            </m:r>
          </m:e>
          <m:sup>
            <m:r>
              <m:rPr/>
              <w:rPr>
                <w:color w:val="auto"/>
                <w:sz w:val="16"/>
                <w:i/>
              </w:rPr>
              <m:t>2</m:t>
            </m:r>
          </m:sup>
        </m:sSup>
      </m:oMath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     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= Varians total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720"/>
        <w:rPr>
          <w:position w:val="0"/>
          <w:sz w:val="24"/>
          <w:szCs w:val="24"/>
          <w:rFonts w:ascii="Times New Roman" w:eastAsia="Calibri" w:hAnsi="Calibri" w:hint="default"/>
        </w:rPr>
      </w:pPr>
      <m:oMath xmlns:m="http://schemas.openxmlformats.org/officeDocument/2006/math">
        <m:r>
          <m:rPr/>
          <w:rPr>
            <w:color w:val="auto"/>
            <w:sz w:val="24"/>
            <w:i/>
          </w:rPr>
          <m:t>k</m:t>
        </m:r>
      </m:oMath>
      <w:r>
        <w:rPr>
          <w:i w:val="1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i w:val="1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Times New Roman" w:eastAsia="Times New Roman" w:hAnsi="Times New Roman" w:hint="default"/>
        </w:rPr>
        <w:t>=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 Many items or questions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202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reliability test in this study used the computer aid program SPSS Version 22.0, with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reliability test of the Cronbach Alpha technique. The results of questionnaire reliability testing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can be seen in the table below.</w:t>
      </w:r>
    </w:p>
    <w:p>
      <w:pPr>
        <w:numPr>
          <w:ilvl w:val="0"/>
          <w:numId w:val="0"/>
        </w:numPr>
        <w:jc w:val="center"/>
        <w:spacing w:lineRule="auto" w:line="360" w:before="240" w:after="0"/>
        <w:ind w:right="0" w:firstLine="0"/>
        <w:rPr>
          <w:i w:val="1"/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i w:val="1"/>
          <w:b w:val="1"/>
          <w:position w:val="0"/>
          <w:sz w:val="24"/>
          <w:szCs w:val="24"/>
          <w:rFonts w:ascii="Times New Roman" w:eastAsia="Calibri" w:hAnsi="Calibri" w:hint="default"/>
        </w:rPr>
        <w:t xml:space="preserve">Questionnaire Reliability Test Results</w:t>
      </w:r>
    </w:p>
    <w:tbl>
      <w:tblPr>
        <w:tblBorders>
          <w:top w:val="single" w:sz="4" w:space="0" w:color="292929"/>
          <w:left w:val="single" w:sz="4" w:space="0" w:color="292929"/>
          <w:bottom w:val="single" w:sz="4" w:space="0" w:color="292929"/>
          <w:right w:val="single" w:sz="4" w:space="0" w:color="292929"/>
          <w:insideH w:val="single" w:sz="4" w:space="0" w:color="292929"/>
          <w:insideV w:val="single" w:sz="4" w:space="0" w:color="292929"/>
        </w:tblBorders>
        <w:tblCellMar>
          <w:left w:w="108" w:type="dxa"/>
          <w:top w:w="0" w:type="dxa"/>
          <w:right w:w="108" w:type="dxa"/>
          <w:bottom w:w="0" w:type="dxa"/>
        </w:tblCellMar>
        <w:tblW w:w="9039" w:type="dxa"/>
        <w:jc w:val="center"/>
        <w:tblInd w:w="-1421" w:type="dxa"/>
        <w:tblLook w:val="0001E0" w:firstRow="1" w:lastRow="1" w:firstColumn="1" w:lastColumn="1" w:noHBand="0" w:noVBand="0"/>
        <w:tblLayout w:type="fixed"/>
      </w:tblPr>
      <w:tblGrid>
        <w:gridCol w:w="3969"/>
        <w:gridCol w:w="1560"/>
        <w:gridCol w:w="1529"/>
        <w:gridCol w:w="1981"/>
      </w:tblGrid>
      <w:tr>
        <w:trPr/>
        <w:tc>
          <w:tcPr>
            <w:tcW w:type="dxa" w:w="396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24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Variable </w:t>
            </w:r>
          </w:p>
        </w:tc>
        <w:tc>
          <w:tcPr>
            <w:tcW w:type="dxa" w:w="156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vertAlign w:val="subscript"/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Cronbach’s </w:t>
            </w: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alpha</w:t>
            </w:r>
          </w:p>
        </w:tc>
        <w:tc>
          <w:tcPr>
            <w:tcW w:type="dxa" w:w="1529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Value of </w:t>
            </w: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Reliability </w:t>
            </w: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Standard</w:t>
            </w:r>
          </w:p>
        </w:tc>
        <w:tc>
          <w:tcPr>
            <w:tcW w:type="dxa" w:w="198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Description </w:t>
            </w:r>
          </w:p>
        </w:tc>
      </w:tr>
      <w:tr>
        <w:trPr/>
        <w:tc>
          <w:tcPr>
            <w:tcW w:type="dxa" w:w="3969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X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(Principal Entrepreneur Leadership)</w:t>
            </w:r>
          </w:p>
        </w:tc>
        <w:tc>
          <w:tcPr>
            <w:tcW w:type="dxa" w:w="156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0,941</w:t>
            </w:r>
          </w:p>
        </w:tc>
        <w:tc>
          <w:tcPr>
            <w:tcW w:type="dxa" w:w="1529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0,60</w:t>
            </w:r>
          </w:p>
        </w:tc>
        <w:tc>
          <w:tcPr>
            <w:tcW w:type="dxa" w:w="198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Reliabel</w:t>
            </w:r>
          </w:p>
        </w:tc>
      </w:tr>
      <w:tr>
        <w:trPr>
          <w:trHeight w:hRule="atleast" w:val="1328"/>
        </w:trPr>
        <w:tc>
          <w:tcPr>
            <w:tcW w:type="dxa" w:w="3969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Y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 xml:space="preserve">(Teacher Work Motivation)</w:t>
            </w:r>
          </w:p>
        </w:tc>
        <w:tc>
          <w:tcPr>
            <w:tcW w:type="dxa" w:w="156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0,896</w:t>
            </w:r>
          </w:p>
        </w:tc>
        <w:tc>
          <w:tcPr>
            <w:tcW w:type="dxa" w:w="1529"/>
            <w:vAlign w:val="center"/>
            <w:vMerge/>
          </w:tcPr>
          <w:p/>
        </w:tc>
        <w:tc>
          <w:tcPr>
            <w:tcW w:type="dxa" w:w="198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Calibri" w:hAnsi="Calibri" w:hint="default"/>
              </w:rPr>
              <w:t>Reliabel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360" w:before="0" w:after="0"/>
        <w:ind w:left="720" w:right="0" w:firstLine="0"/>
        <w:rPr>
          <w:i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Source: Processed from Primary Data for 2018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142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>Explanation: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720" w:right="0" w:hanging="578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If the value of Cronbach’s alpha &gt; 0,6 = Reliabel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142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If the value of Cronbach’s alpha &lt; 0,6 = not  Reliabel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Based on the table above it is known that the Cronbach's alpha value for variable X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(Principal Entrepreneurial Leadership) variable Y (Teacher Work Motivation) and is higher than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standard reliability value (0.60) so that all statements for each of these variables are declared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reliable and can be used as data collection tool.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202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F. Data Analysis Techniques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Data analysis is an activity after the data from all respondents, or other data sources are collected.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Activities in data analysis are grouping data based on variables and types of respondents.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Stipulate data based on variables from all respondents. Presenting data for each variable studied,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doing calculations to answer the problem formulation, and doing calculations to test hypotheses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that have been proposed (Sugiyono, 2014: 147). In this study, the data analysis used to test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hypothesis is to use the t-test. Formula:</w:t>
      </w:r>
    </w:p>
    <w:p>
      <w:pPr>
        <w:numPr>
          <w:ilvl w:val="0"/>
          <w:numId w:val="0"/>
        </w:numPr>
        <w:jc w:val="both"/>
        <w:spacing w:lineRule="auto" w:line="360" w:before="200" w:after="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Uji-t. Formula : </w:t>
      </w:r>
    </w:p>
    <w:p>
      <w:pPr>
        <w:numPr>
          <w:ilvl w:val="0"/>
          <w:numId w:val="0"/>
        </w:numPr>
        <w:jc w:val="both"/>
        <w:spacing w:lineRule="auto" w:line="360" w:before="0" w:after="0"/>
        <w:contextualSpacing w:val="1"/>
        <w:ind w:left="142" w:right="0" w:firstLine="425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t </w:t>
      </w:r>
      <w:r>
        <w:rPr>
          <w:vertAlign w:val="subscript"/>
          <w:i w:val="1"/>
          <w:position w:val="0"/>
          <w:sz w:val="24"/>
          <w:szCs w:val="24"/>
          <w:rFonts w:ascii="Times New Roman" w:eastAsia="Times New Roman" w:hAnsi="Times New Roman" w:hint="default"/>
        </w:rPr>
        <w:t>hitung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= </w:t>
      </w:r>
      <w:r>
        <w:rPr>
          <w:sz w:val="20"/>
        </w:rPr>
        <w:drawing>
          <wp:inline distT="0" distB="0" distL="0" distR="0">
            <wp:extent cx="525145" cy="360045"/>
            <wp:effectExtent l="19050" t="0" r="8255" b="0"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6/polarisSave/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1893EE"/>
                        </a:clrFrom>
                        <a:clrTo>
                          <a:srgbClr val="1893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36068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525145" cy="360045"/>
            <wp:effectExtent l="19050" t="0" r="8255" b="0"/>
            <wp:docPr id="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Office6/polarisSave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38E7F1"/>
                        </a:clrFrom>
                        <a:clrTo>
                          <a:srgbClr val="38E7F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36068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    </w:t>
      </w: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(Sugiyono, 2017:230)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which is: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 = Calculated value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 = Correlation Coefficient The results of t arithmetic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tabs>
          <w:tab w:val="left" w:pos="93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n = Number of respondents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Before calculating t arithmetic first look for the value of the correlation coefficient using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Pearson product-moment correlation formula.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Results and Discussion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 xml:space="preserve">A. Research Results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 this study data collection was carried out at high schools/equivalent in Belinyu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Subdistrict which consisted of 4 schools, namely: SMAN 1 Belinyu, SMK 1 Belinyu, YPN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Belinyu SMAS, YPN Belinyu SMKS. Where the respondents in this study were 90 teachers. To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collect data by what was studied, the researchers distributed questionnaires totalling 23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statements about Variable X (Principal Entrepreneurial Leadership) and 20 comments about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Variable Y (Teacher Work Motivation). So, for the whole account, there are 43 statements.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Result data score statement variable X (Principal Entrepreneur leadership) and variable Y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(Teacher Work Motivation)</w:t>
      </w:r>
    </w:p>
    <w:tbl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jc w:val="center"/>
        <w:tblInd w:w="-508" w:type="dxa"/>
        <w:tblLook w:val="0004A0" w:firstRow="1" w:lastRow="0" w:firstColumn="1" w:lastColumn="0" w:noHBand="0" w:noVBand="1"/>
        <w:tblLayout w:type="fixed"/>
      </w:tblPr>
      <w:tblGrid>
        <w:gridCol w:w="1323"/>
        <w:gridCol w:w="3969"/>
        <w:gridCol w:w="259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1323"/>
            <w:cnfStyle w:val="100000000010" w:firstRow="1" w:lastRow="0" w:firstColumn="0" w:lastColumn="0" w:oddVBand="0" w:evenVBand="0" w:oddHBand="0" w:evenHBand="0" w:firstRowFirstColumn="0" w:firstRowLastColumn="0" w:lastRowFirstColumn="1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position w:val="0"/>
                <w:sz w:val="22"/>
                <w:szCs w:val="22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Respondent </w:t>
            </w:r>
            <w:r>
              <w:rPr>
                <w:b w:val="1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>Number</w:t>
            </w:r>
          </w:p>
        </w:tc>
        <w:tc>
          <w:tcPr>
            <w:tcW w:type="dxa" w:w="396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position w:val="0"/>
                <w:sz w:val="22"/>
                <w:szCs w:val="22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Principal Entrepreneurship Leadership (X)</w:t>
            </w:r>
          </w:p>
        </w:tc>
        <w:tc>
          <w:tcPr>
            <w:tcW w:type="dxa" w:w="2597"/>
            <w:cnfStyle w:val="100000000001" w:firstRow="1" w:lastRow="0" w:firstColumn="0" w:lastColumn="0" w:oddVBand="0" w:evenVBand="0" w:oddHBand="0" w:evenHBand="0" w:firstRowFirstColumn="0" w:firstRowLastColumn="0" w:lastRowFirstColumn="0" w:lastRowLastColumn="1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1"/>
                <w:position w:val="0"/>
                <w:sz w:val="22"/>
                <w:szCs w:val="22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 xml:space="preserve">Teacher Work Motivation </w:t>
            </w:r>
            <w:r>
              <w:rPr>
                <w:b w:val="1"/>
                <w:position w:val="0"/>
                <w:sz w:val="20"/>
                <w:szCs w:val="20"/>
                <w:rFonts w:ascii="Times New Roman" w:eastAsia="Times New Roman" w:hAnsi="Times New Roman" w:hint="default"/>
              </w:rPr>
              <w:t>(Y)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65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82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63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11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12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78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13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78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14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15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16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82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17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52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18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19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49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21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89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22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23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24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81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25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87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26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27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57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28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48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29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51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30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43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31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32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89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33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91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34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35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36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82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37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38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39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40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41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42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43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44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45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46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47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54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48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94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49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52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50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42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51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52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53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81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54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55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88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56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42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57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60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58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52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59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60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47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61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94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62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87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63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64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65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78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66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67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81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68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69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70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71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73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74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75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78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54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78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94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79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51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80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42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81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82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81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84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85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87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86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42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87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59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73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88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62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89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73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32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396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66</w:t>
            </w:r>
          </w:p>
        </w:tc>
        <w:tc>
          <w:tcPr>
            <w:tcW w:type="dxa" w:w="25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83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32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∑ Total</w:t>
            </w:r>
          </w:p>
        </w:tc>
        <w:tc>
          <w:tcPr>
            <w:tcW w:type="dxa" w:w="396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6725</w:t>
            </w:r>
          </w:p>
        </w:tc>
        <w:tc>
          <w:tcPr>
            <w:tcW w:type="dxa" w:w="25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7095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960"/>
        </w:tabs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567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So, it can be concluded from the table above that the total score obtained from variable X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(Principal Entrepreneurial Leadership) was 6725, while the overall rating for variable Y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(Teacher's Work Motivation) was 7095.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1. Characteristics of Respondents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br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Characteristics of respondents in this study consisted of gender, school origin, and length of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teaching.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a.  Characteristics of Respondents by Gender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Characteristics of respondents by sex can be seen in the following table.</w:t>
      </w: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top w:w="0" w:type="dxa"/>
          <w:right w:w="30" w:type="dxa"/>
          <w:bottom w:w="0" w:type="dxa"/>
        </w:tblCellMar>
        <w:tblW w:w="8221" w:type="dxa"/>
        <w:tblInd w:w="1023" w:type="dxa"/>
        <w:tblLook w:val="000000" w:firstRow="0" w:lastRow="0" w:firstColumn="0" w:lastColumn="0" w:noHBand="0" w:noVBand="0"/>
        <w:tblLayout w:type="fixed"/>
      </w:tblPr>
      <w:tblGrid>
        <w:gridCol w:w="1415"/>
        <w:gridCol w:w="1987"/>
        <w:gridCol w:w="1134"/>
        <w:gridCol w:w="850"/>
        <w:gridCol w:w="2835"/>
      </w:tblGrid>
      <w:tr>
        <w:trPr>
          <w:tblHeader/>
          <w:cantSplit/>
        </w:trPr>
        <w:tc>
          <w:tcPr>
            <w:tcW w:type="dxa" w:w="1415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  <w:tc>
          <w:tcPr>
            <w:tcW w:type="dxa" w:w="1987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Gender </w:t>
            </w:r>
          </w:p>
        </w:tc>
        <w:tc>
          <w:tcPr>
            <w:tcW w:type="dxa" w:w="1134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Frequency</w:t>
            </w:r>
          </w:p>
        </w:tc>
        <w:tc>
          <w:tcPr>
            <w:tcW w:type="dxa" w:w="850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Percent</w:t>
            </w:r>
          </w:p>
        </w:tc>
        <w:tc>
          <w:tcPr>
            <w:tcW w:type="dxa" w:w="2835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Cumulative Percent</w:t>
            </w:r>
          </w:p>
        </w:tc>
      </w:tr>
      <w:tr>
        <w:trPr>
          <w:cantSplit/>
        </w:trPr>
        <w:tc>
          <w:tcPr>
            <w:tcW w:type="dxa" w:w="1415"/>
            <w:tcMar>
              <w:top w:w="30" w:type="dxa"/>
              <w:bottom w:w="30" w:type="dxa"/>
            </w:tcMar>
            <w:vAlign w:val="top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Valid</w:t>
            </w:r>
          </w:p>
        </w:tc>
        <w:tc>
          <w:tcPr>
            <w:tcW w:type="dxa" w:w="1987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Male</w:t>
            </w:r>
          </w:p>
        </w:tc>
        <w:tc>
          <w:tcPr>
            <w:tcW w:type="dxa" w:w="1134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41</w:t>
            </w:r>
          </w:p>
        </w:tc>
        <w:tc>
          <w:tcPr>
            <w:tcW w:type="dxa" w:w="850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45.6</w:t>
            </w:r>
          </w:p>
        </w:tc>
        <w:tc>
          <w:tcPr>
            <w:tcW w:type="dxa" w:w="2835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45.6</w:t>
            </w:r>
          </w:p>
        </w:tc>
      </w:tr>
      <w:tr>
        <w:trPr>
          <w:cantSplit/>
        </w:trPr>
        <w:tc>
          <w:tcPr>
            <w:tcW w:type="dxa" w:w="1415"/>
            <w:vAlign w:val="top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/>
        </w:tc>
        <w:tc>
          <w:tcPr>
            <w:tcW w:type="dxa" w:w="1987"/>
            <w:tcMar>
              <w:top w:w="30" w:type="dxa"/>
              <w:bottom w:w="30" w:type="dxa"/>
            </w:tcMar>
            <w:vAlign w:val="top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Female</w:t>
            </w:r>
          </w:p>
        </w:tc>
        <w:tc>
          <w:tcPr>
            <w:tcW w:type="dxa" w:w="1134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49</w:t>
            </w:r>
          </w:p>
        </w:tc>
        <w:tc>
          <w:tcPr>
            <w:tcW w:type="dxa" w:w="850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54.4</w:t>
            </w:r>
          </w:p>
        </w:tc>
        <w:tc>
          <w:tcPr>
            <w:tcW w:type="dxa" w:w="2835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100.0</w:t>
            </w:r>
          </w:p>
        </w:tc>
      </w:tr>
      <w:tr>
        <w:trPr>
          <w:cantSplit/>
        </w:trPr>
        <w:tc>
          <w:tcPr>
            <w:tcW w:type="dxa" w:w="1415"/>
            <w:vAlign w:val="top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/>
        </w:tc>
        <w:tc>
          <w:tcPr>
            <w:tcW w:type="dxa" w:w="1987"/>
            <w:tcMar>
              <w:top w:w="30" w:type="dxa"/>
              <w:bottom w:w="30" w:type="dxa"/>
            </w:tcMar>
            <w:vAlign w:val="top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Total</w:t>
            </w:r>
          </w:p>
        </w:tc>
        <w:tc>
          <w:tcPr>
            <w:tcW w:type="dxa" w:w="1134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850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100.0</w:t>
            </w:r>
          </w:p>
        </w:tc>
        <w:tc>
          <w:tcPr>
            <w:tcW w:type="dxa" w:w="2835"/>
            <w:tcMar>
              <w:top w:w="30" w:type="dxa"/>
              <w:bottom w:w="30" w:type="dxa"/>
            </w:tcMar>
            <w:vAlign w:val="center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1515"/>
        </w:tabs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1515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Based on the above table, it can be seen that respondents in this study were dominated by women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with 49 people (54.4%), while men amounted to 41 people (45.6%).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b. Characteristics of Respondents Based on School Origin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Characteristics of respondents based on school origin can be seen in the following table.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top w:w="0" w:type="dxa"/>
          <w:right w:w="30" w:type="dxa"/>
          <w:bottom w:w="0" w:type="dxa"/>
        </w:tblCellMar>
        <w:tblW w:w="6723" w:type="dxa"/>
        <w:jc w:val="center"/>
        <w:tblInd w:w="820" w:type="dxa"/>
        <w:tblLook w:val="000000" w:firstRow="0" w:lastRow="0" w:firstColumn="0" w:lastColumn="0" w:noHBand="0" w:noVBand="0"/>
        <w:tblLayout w:type="fixed"/>
      </w:tblPr>
      <w:tblGrid>
        <w:gridCol w:w="1377"/>
        <w:gridCol w:w="1727"/>
        <w:gridCol w:w="1154"/>
        <w:gridCol w:w="1009"/>
        <w:gridCol w:w="1456"/>
      </w:tblGrid>
      <w:tr>
        <w:trPr>
          <w:tblHeader/>
          <w:cantSplit/>
        </w:trPr>
        <w:tc>
          <w:tcPr>
            <w:tcW w:type="dxa" w:w="1377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color w:val="FF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  <w:tc>
          <w:tcPr>
            <w:tcW w:type="dxa" w:w="1727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color w:val="FF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color w:val="FF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Originally </w:t>
            </w:r>
            <w:r>
              <w:rPr>
                <w:color w:val="FF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School</w:t>
            </w:r>
          </w:p>
        </w:tc>
        <w:tc>
          <w:tcPr>
            <w:tcW w:type="dxa" w:w="1154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Frequency</w:t>
            </w:r>
          </w:p>
        </w:tc>
        <w:tc>
          <w:tcPr>
            <w:tcW w:type="dxa" w:w="1009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Percent</w:t>
            </w:r>
          </w:p>
        </w:tc>
        <w:tc>
          <w:tcPr>
            <w:tcW w:type="dxa" w:w="1456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Cumulative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Percent</w:t>
            </w:r>
          </w:p>
        </w:tc>
      </w:tr>
      <w:tr>
        <w:trPr>
          <w:cantSplit/>
        </w:trPr>
        <w:tc>
          <w:tcPr>
            <w:tcW w:type="dxa" w:w="1377"/>
            <w:tcMar>
              <w:top w:w="30" w:type="dxa"/>
              <w:bottom w:w="30" w:type="dxa"/>
            </w:tcMar>
            <w:vAlign w:val="top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Valid</w:t>
            </w:r>
          </w:p>
        </w:tc>
        <w:tc>
          <w:tcPr>
            <w:tcW w:type="dxa" w:w="1727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SMAN 1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Belinyu</w:t>
            </w:r>
          </w:p>
        </w:tc>
        <w:tc>
          <w:tcPr>
            <w:tcW w:type="dxa" w:w="1154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28</w:t>
            </w:r>
          </w:p>
        </w:tc>
        <w:tc>
          <w:tcPr>
            <w:tcW w:type="dxa" w:w="1009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31.1</w:t>
            </w:r>
          </w:p>
        </w:tc>
        <w:tc>
          <w:tcPr>
            <w:tcW w:type="dxa" w:w="1456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31.1</w:t>
            </w:r>
          </w:p>
        </w:tc>
      </w:tr>
      <w:tr>
        <w:trPr>
          <w:cantSplit/>
        </w:trPr>
        <w:tc>
          <w:tcPr>
            <w:tcW w:type="dxa" w:w="1377"/>
            <w:vAlign w:val="top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/>
        </w:tc>
        <w:tc>
          <w:tcPr>
            <w:tcW w:type="dxa" w:w="1727"/>
            <w:tcMar>
              <w:top w:w="30" w:type="dxa"/>
              <w:bottom w:w="30" w:type="dxa"/>
            </w:tcMar>
            <w:vAlign w:val="top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SMKN 1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Belinyu</w:t>
            </w:r>
          </w:p>
        </w:tc>
        <w:tc>
          <w:tcPr>
            <w:tcW w:type="dxa" w:w="1154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22</w:t>
            </w:r>
          </w:p>
        </w:tc>
        <w:tc>
          <w:tcPr>
            <w:tcW w:type="dxa" w:w="1009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24.4</w:t>
            </w:r>
          </w:p>
        </w:tc>
        <w:tc>
          <w:tcPr>
            <w:tcW w:type="dxa" w:w="1456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55.6</w:t>
            </w:r>
          </w:p>
        </w:tc>
      </w:tr>
      <w:tr>
        <w:trPr>
          <w:cantSplit/>
        </w:trPr>
        <w:tc>
          <w:tcPr>
            <w:tcW w:type="dxa" w:w="1377"/>
            <w:vAlign w:val="top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/>
        </w:tc>
        <w:tc>
          <w:tcPr>
            <w:tcW w:type="dxa" w:w="1727"/>
            <w:tcMar>
              <w:top w:w="30" w:type="dxa"/>
              <w:bottom w:w="30" w:type="dxa"/>
            </w:tcMar>
            <w:vAlign w:val="top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SMA YPN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Belinyu</w:t>
            </w:r>
          </w:p>
        </w:tc>
        <w:tc>
          <w:tcPr>
            <w:tcW w:type="dxa" w:w="1154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14</w:t>
            </w:r>
          </w:p>
        </w:tc>
        <w:tc>
          <w:tcPr>
            <w:tcW w:type="dxa" w:w="1009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15.6</w:t>
            </w:r>
          </w:p>
        </w:tc>
        <w:tc>
          <w:tcPr>
            <w:tcW w:type="dxa" w:w="1456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71.1</w:t>
            </w:r>
          </w:p>
        </w:tc>
      </w:tr>
      <w:tr>
        <w:trPr>
          <w:cantSplit/>
        </w:trPr>
        <w:tc>
          <w:tcPr>
            <w:tcW w:type="dxa" w:w="1377"/>
            <w:vAlign w:val="top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/>
        </w:tc>
        <w:tc>
          <w:tcPr>
            <w:tcW w:type="dxa" w:w="1727"/>
            <w:tcMar>
              <w:top w:w="30" w:type="dxa"/>
              <w:bottom w:w="30" w:type="dxa"/>
            </w:tcMar>
            <w:vAlign w:val="top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SMK YPN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Belinyu</w:t>
            </w:r>
          </w:p>
        </w:tc>
        <w:tc>
          <w:tcPr>
            <w:tcW w:type="dxa" w:w="1154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26</w:t>
            </w:r>
          </w:p>
        </w:tc>
        <w:tc>
          <w:tcPr>
            <w:tcW w:type="dxa" w:w="1009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28.9</w:t>
            </w:r>
          </w:p>
        </w:tc>
        <w:tc>
          <w:tcPr>
            <w:tcW w:type="dxa" w:w="1456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100.0</w:t>
            </w:r>
          </w:p>
        </w:tc>
      </w:tr>
      <w:tr>
        <w:trPr>
          <w:cantSplit/>
        </w:trPr>
        <w:tc>
          <w:tcPr>
            <w:tcW w:type="dxa" w:w="1377"/>
            <w:vAlign w:val="top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/>
        </w:tc>
        <w:tc>
          <w:tcPr>
            <w:tcW w:type="dxa" w:w="1727"/>
            <w:tcMar>
              <w:top w:w="30" w:type="dxa"/>
              <w:bottom w:w="30" w:type="dxa"/>
            </w:tcMar>
            <w:vAlign w:val="top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Total</w:t>
            </w:r>
          </w:p>
        </w:tc>
        <w:tc>
          <w:tcPr>
            <w:tcW w:type="dxa" w:w="1154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90</w:t>
            </w:r>
          </w:p>
        </w:tc>
        <w:tc>
          <w:tcPr>
            <w:tcW w:type="dxa" w:w="1009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100.0</w:t>
            </w:r>
          </w:p>
        </w:tc>
        <w:tc>
          <w:tcPr>
            <w:tcW w:type="dxa" w:w="1456"/>
            <w:tcMar>
              <w:top w:w="30" w:type="dxa"/>
              <w:bottom w:w="30" w:type="dxa"/>
            </w:tcMar>
            <w:vAlign w:val="center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120" w:after="120"/>
              <w:contextualSpacing w:val="1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Based on the above table, it can be seen that respondents in this study consisted of 28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Belinyu 1 High School (31.1%) teachers, 22 Belinyu 1 National Vocational School (24.4%), 14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YPN Belinyu High Schools (15.6), and 14 YPN Belinyu Vocational High School 26 people </w:t>
      </w:r>
      <w:r>
        <w:rPr>
          <w:position w:val="0"/>
          <w:sz w:val="24"/>
          <w:szCs w:val="24"/>
          <w:rFonts w:ascii="Times New Roman" w:eastAsia="Calibri" w:hAnsi="Calibri" w:hint="default"/>
        </w:rPr>
        <w:t>(28.9%).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3. Determinant Coefficients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To find out the magnitude of the influence of the Principal Entrepreneur Leadership variable (X)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on the variable Teacher Work Motivation (Y) can be seen in Table 4.49 below.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Hasil Koefisien Determinan</w:t>
      </w: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top w:w="0" w:type="dxa"/>
          <w:right w:w="30" w:type="dxa"/>
          <w:bottom w:w="0" w:type="dxa"/>
        </w:tblCellMar>
        <w:tblW w:w="7200" w:type="dxa"/>
        <w:tblInd w:w="750" w:type="dxa"/>
        <w:tblLook w:val="000000" w:firstRow="0" w:lastRow="0" w:firstColumn="0" w:lastColumn="0" w:noHBand="0" w:noVBand="0"/>
        <w:tblLayout w:type="fixed"/>
      </w:tblPr>
      <w:tblGrid>
        <w:gridCol w:w="816"/>
        <w:gridCol w:w="1134"/>
        <w:gridCol w:w="1209"/>
        <w:gridCol w:w="1633"/>
        <w:gridCol w:w="2408"/>
      </w:tblGrid>
      <w:tr>
        <w:trPr>
          <w:tblHeader/>
          <w:cantSplit/>
        </w:trPr>
        <w:tc>
          <w:tcPr>
            <w:tcW w:type="dxa" w:w="7200"/>
            <w:tcMar>
              <w:top w:w="30" w:type="dxa"/>
              <w:bottom w:w="30" w:type="dxa"/>
            </w:tcMar>
            <w:vAlign w:val="center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Model Summary</w:t>
            </w:r>
          </w:p>
        </w:tc>
      </w:tr>
      <w:tr>
        <w:trPr>
          <w:tblHeader/>
          <w:cantSplit/>
        </w:trPr>
        <w:tc>
          <w:tcPr>
            <w:tcW w:type="dxa" w:w="816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Model</w:t>
            </w:r>
          </w:p>
        </w:tc>
        <w:tc>
          <w:tcPr>
            <w:tcW w:type="dxa" w:w="1134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</w:t>
            </w:r>
          </w:p>
        </w:tc>
        <w:tc>
          <w:tcPr>
            <w:tcW w:type="dxa" w:w="1209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R Square</w:t>
            </w:r>
          </w:p>
        </w:tc>
        <w:tc>
          <w:tcPr>
            <w:tcW w:type="dxa" w:w="1633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Adjusted R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Square</w:t>
            </w:r>
          </w:p>
        </w:tc>
        <w:tc>
          <w:tcPr>
            <w:tcW w:type="dxa" w:w="2408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Std. Error of the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Estimate</w:t>
            </w:r>
          </w:p>
        </w:tc>
      </w:tr>
      <w:tr>
        <w:trPr>
          <w:tblHeader/>
          <w:cantSplit/>
        </w:trPr>
        <w:tc>
          <w:tcPr>
            <w:tcW w:type="dxa" w:w="816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134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.453</w:t>
            </w:r>
            <w:r>
              <w:rPr>
                <w:vertAlign w:val="superscript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</w:t>
            </w:r>
          </w:p>
        </w:tc>
        <w:tc>
          <w:tcPr>
            <w:tcW w:type="dxa" w:w="1209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.205</w:t>
            </w:r>
          </w:p>
        </w:tc>
        <w:tc>
          <w:tcPr>
            <w:tcW w:type="dxa" w:w="1633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.196</w:t>
            </w:r>
          </w:p>
        </w:tc>
        <w:tc>
          <w:tcPr>
            <w:tcW w:type="dxa" w:w="2408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9.442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a. Predictors: (Constant), Leadership Entrepreneur Principal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i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i w:val="1"/>
          <w:position w:val="0"/>
          <w:sz w:val="24"/>
          <w:szCs w:val="24"/>
          <w:rFonts w:ascii="Times New Roman" w:eastAsia="Times New Roman" w:hAnsi="Times New Roman" w:hint="default"/>
        </w:rPr>
        <w:t xml:space="preserve">source: Primary data processed, 2018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table above explains the value of the correlation / relationship (R) that is equal to 0.453 and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revealed the percentage of the influence of the independent variable on the dependent variable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called the coefficient of determination which is the result of squaring R. From the output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obtained the coefficient of determination (R Square) of 0.205, which implies that the influence of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variable X (Principal Entrepreneur Leadership) on Y variable (Teacher Work Motivation) is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20.5%, while other variables influence the remaining 79.5%.</w:t>
      </w:r>
    </w:p>
    <w:p>
      <w:pPr>
        <w:numPr>
          <w:ilvl w:val="0"/>
          <w:numId w:val="21"/>
        </w:numPr>
        <w:jc w:val="both"/>
        <w:spacing w:lineRule="auto" w:line="360" w:before="0" w:after="200"/>
        <w:contextualSpacing w:val="1"/>
        <w:ind w:left="720" w:right="0" w:hanging="36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Hypothesis Test</w:t>
      </w:r>
    </w:p>
    <w:p>
      <w:pPr>
        <w:numPr>
          <w:ilvl w:val="0"/>
          <w:numId w:val="0"/>
        </w:numPr>
        <w:jc w:val="both"/>
        <w:spacing w:lineRule="auto" w:line="360" w:before="0" w:after="200"/>
        <w:ind w:left="360"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To find out whether there is an influence of Principal Entrepreneurial Leadership (X) on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Teacher Work Motivation (Y) analysis was done using the t-test. The t-test results in this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study are shown as follows:</w:t>
      </w:r>
    </w:p>
    <w:p>
      <w:pPr>
        <w:numPr>
          <w:ilvl w:val="0"/>
          <w:numId w:val="0"/>
        </w:numPr>
        <w:jc w:val="center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T-Test Results</w:t>
      </w:r>
    </w:p>
    <w:tbl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top w:w="0" w:type="dxa"/>
          <w:right w:w="30" w:type="dxa"/>
          <w:bottom w:w="0" w:type="dxa"/>
        </w:tblCellMar>
        <w:tblW w:w="7320" w:type="dxa"/>
        <w:tblInd w:w="750" w:type="dxa"/>
        <w:tblLook w:val="000000" w:firstRow="0" w:lastRow="0" w:firstColumn="0" w:lastColumn="0" w:noHBand="0" w:noVBand="0"/>
        <w:tblLayout w:type="fixed"/>
      </w:tblPr>
      <w:tblGrid>
        <w:gridCol w:w="480"/>
        <w:gridCol w:w="2040"/>
        <w:gridCol w:w="900"/>
        <w:gridCol w:w="900"/>
        <w:gridCol w:w="1320"/>
        <w:gridCol w:w="840"/>
        <w:gridCol w:w="840"/>
      </w:tblGrid>
      <w:tr>
        <w:trPr>
          <w:tblHeader/>
          <w:cantSplit/>
        </w:trPr>
        <w:tc>
          <w:tcPr>
            <w:tcW w:type="dxa" w:w="7320"/>
            <w:tcMar>
              <w:top w:w="30" w:type="dxa"/>
              <w:bottom w:w="30" w:type="dxa"/>
            </w:tcMar>
            <w:vAlign w:val="center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Coefficients</w:t>
            </w:r>
            <w:r>
              <w:rPr>
                <w:vertAlign w:val="superscript"/>
                <w:b w:val="1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</w:t>
            </w:r>
          </w:p>
        </w:tc>
      </w:tr>
      <w:tr>
        <w:trPr>
          <w:tblHeader/>
          <w:cantSplit/>
        </w:trPr>
        <w:tc>
          <w:tcPr>
            <w:tcW w:type="dxa" w:w="2520"/>
            <w:tcMar>
              <w:top w:w="30" w:type="dxa"/>
              <w:bottom w:w="30" w:type="dxa"/>
            </w:tcMar>
            <w:vAlign w:val="bottom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Model</w:t>
            </w:r>
          </w:p>
        </w:tc>
        <w:tc>
          <w:tcPr>
            <w:tcW w:type="dxa" w:w="1800"/>
            <w:tcMar>
              <w:top w:w="30" w:type="dxa"/>
              <w:bottom w:w="30" w:type="dxa"/>
            </w:tcMar>
            <w:vAlign w:val="bottom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Unstandardized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Coefficients</w:t>
            </w:r>
          </w:p>
        </w:tc>
        <w:tc>
          <w:tcPr>
            <w:tcW w:type="dxa" w:w="1320"/>
            <w:tcMar>
              <w:top w:w="30" w:type="dxa"/>
              <w:bottom w:w="30" w:type="dxa"/>
            </w:tcMar>
            <w:vAlign w:val="bottom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Standardized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Coefficients</w:t>
            </w:r>
          </w:p>
        </w:tc>
        <w:tc>
          <w:tcPr>
            <w:tcW w:type="dxa" w:w="840"/>
            <w:tcMar>
              <w:top w:w="30" w:type="dxa"/>
              <w:bottom w:w="30" w:type="dxa"/>
            </w:tcMar>
            <w:vAlign w:val="bottom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840"/>
            <w:tcMar>
              <w:top w:w="30" w:type="dxa"/>
              <w:bottom w:w="30" w:type="dxa"/>
            </w:tcMar>
            <w:vAlign w:val="bottom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Sig.</w:t>
            </w:r>
          </w:p>
        </w:tc>
      </w:tr>
      <w:tr>
        <w:trPr>
          <w:tblHeader/>
          <w:cantSplit/>
        </w:trPr>
        <w:tc>
          <w:tcPr>
            <w:tcW w:type="dxa" w:w="2520"/>
            <w:vAlign w:val="bottom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/>
        </w:tc>
        <w:tc>
          <w:tcPr>
            <w:tcW w:type="dxa" w:w="900"/>
            <w:tcMar>
              <w:top w:w="30" w:type="dxa"/>
              <w:bottom w:w="30" w:type="dxa"/>
            </w:tcMar>
            <w:vAlign w:val="bottom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</w:t>
            </w:r>
          </w:p>
        </w:tc>
        <w:tc>
          <w:tcPr>
            <w:tcW w:type="dxa" w:w="900"/>
            <w:tcMar>
              <w:top w:w="30" w:type="dxa"/>
              <w:bottom w:w="30" w:type="dxa"/>
            </w:tcMar>
            <w:vAlign w:val="bottom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Std.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Error</w:t>
            </w:r>
          </w:p>
        </w:tc>
        <w:tc>
          <w:tcPr>
            <w:tcW w:type="dxa" w:w="1320"/>
            <w:tcMar>
              <w:top w:w="30" w:type="dxa"/>
              <w:bottom w:w="30" w:type="dxa"/>
            </w:tcMar>
            <w:vAlign w:val="bottom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Beta</w:t>
            </w:r>
          </w:p>
        </w:tc>
        <w:tc>
          <w:tcPr>
            <w:tcW w:type="dxa" w:w="840"/>
            <w:vAlign w:val="bottom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/>
        </w:tc>
        <w:tc>
          <w:tcPr>
            <w:tcW w:type="dxa" w:w="840"/>
            <w:vAlign w:val="bottom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/>
        </w:tc>
      </w:tr>
      <w:tr>
        <w:trPr>
          <w:cantSplit/>
        </w:trPr>
        <w:tc>
          <w:tcPr>
            <w:tcW w:type="dxa" w:w="480"/>
            <w:tcMar>
              <w:top w:w="30" w:type="dxa"/>
              <w:bottom w:w="30" w:type="dxa"/>
            </w:tcMar>
            <w:vAlign w:val="top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2040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(Constant)</w:t>
            </w:r>
            <w:r>
              <w:rPr>
                <w:position w:val="0"/>
                <w:sz w:val="22"/>
                <w:szCs w:val="22"/>
                <w:rFonts w:ascii="Arial" w:eastAsia="Times New Roman" w:hAnsi="Times New Roman" w:hint="default"/>
              </w:rPr>
              <w:t xml:space="preserve">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Leadership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Entrepreneur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Principal</w:t>
            </w:r>
          </w:p>
        </w:tc>
        <w:tc>
          <w:tcPr>
            <w:tcW w:type="dxa" w:w="900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56.426</w:t>
            </w:r>
          </w:p>
        </w:tc>
        <w:tc>
          <w:tcPr>
            <w:tcW w:type="dxa" w:w="900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4.807</w:t>
            </w:r>
          </w:p>
        </w:tc>
        <w:tc>
          <w:tcPr>
            <w:tcW w:type="dxa" w:w="1320"/>
            <w:tcMar>
              <w:top w:w="30" w:type="dxa"/>
              <w:bottom w:w="30" w:type="dxa"/>
            </w:tcMar>
            <w:vAlign w:val="center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  <w:tc>
          <w:tcPr>
            <w:tcW w:type="dxa" w:w="840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11.739</w:t>
            </w:r>
          </w:p>
        </w:tc>
        <w:tc>
          <w:tcPr>
            <w:tcW w:type="dxa" w:w="840"/>
            <w:tcMar>
              <w:top w:w="30" w:type="dxa"/>
              <w:bottom w:w="30" w:type="dxa"/>
            </w:tcMar>
            <w:vAlign w:val="top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.000</w:t>
            </w:r>
          </w:p>
        </w:tc>
      </w:tr>
      <w:tr>
        <w:trPr>
          <w:cantSplit/>
        </w:trPr>
        <w:tc>
          <w:tcPr>
            <w:tcW w:type="dxa" w:w="480"/>
            <w:vAlign w:val="top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000000" w:fill="FFFFFF"/>
          </w:tcPr>
          <w:p/>
        </w:tc>
        <w:tc>
          <w:tcPr>
            <w:tcW w:type="dxa" w:w="2040"/>
            <w:tcMar>
              <w:top w:w="30" w:type="dxa"/>
              <w:bottom w:w="30" w:type="dxa"/>
            </w:tcMar>
            <w:vAlign w:val="top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  <w:tc>
          <w:tcPr>
            <w:tcW w:type="dxa" w:w="900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.300</w:t>
            </w:r>
          </w:p>
        </w:tc>
        <w:tc>
          <w:tcPr>
            <w:tcW w:type="dxa" w:w="900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.063</w:t>
            </w:r>
          </w:p>
        </w:tc>
        <w:tc>
          <w:tcPr>
            <w:tcW w:type="dxa" w:w="1320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.453</w:t>
            </w:r>
          </w:p>
        </w:tc>
        <w:tc>
          <w:tcPr>
            <w:tcW w:type="dxa" w:w="840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4.765</w:t>
            </w:r>
          </w:p>
        </w:tc>
        <w:tc>
          <w:tcPr>
            <w:tcW w:type="dxa" w:w="840"/>
            <w:tcMar>
              <w:top w:w="30" w:type="dxa"/>
              <w:bottom w:w="30" w:type="dxa"/>
            </w:tcMar>
            <w:vAlign w:val="top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.000</w:t>
            </w:r>
          </w:p>
        </w:tc>
      </w:tr>
      <w:tr>
        <w:trPr>
          <w:cantSplit/>
        </w:trPr>
        <w:tc>
          <w:tcPr>
            <w:tcW w:type="dxa" w:w="7320"/>
            <w:tcMar>
              <w:top w:w="30" w:type="dxa"/>
              <w:bottom w:w="30" w:type="dxa"/>
            </w:tcMar>
            <w:vAlign w:val="top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Dependent Variable: Teacher's Work Motivation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Source: Primary data processing, 2018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tabs>
          <w:tab w:val="left" w:pos="567"/>
        </w:tabs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ab/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Based on Table 4.53 above, it is explained that the value of t is 4.765 with a significance of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0.000 and the value of ttable for df = n-2 at an error rate of 5% or 0.05 obtained a ttable value of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1.66235. According to Sugiyono (2010: 257), the provisions are if the count is smaller than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table, then Ho is accepted, and Ha is rejected. But on the contrary, if count is greater than ttable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then Ha is accepted. So it can be concluded that tcount&gt; ttable or 4,765&gt; 1,66235, meaning that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there is an influence of the leadership of the principal's entrepreneur on the work motivation of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high school / equivalent teachers in Belinyu sub-district.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567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Hypothesis testing results show that the Principal Entrepreneurial Leadership variable has a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significant effect on Teacher Work Motivation, this is indicated by the tcount of 4.765 with a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significance of 0.000 and a ttable value of 1.66235, then tcount&gt; ttable or 4.765&gt; 1.66235. Thus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the hypothesis that there is an influence of entrepreneurship leadership of principals on the work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motivation of high school teachers / equivalent in Belinyu sub-district. It turns out that it is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evident that the magnitude of the influence of the Principal Entrepreneur Leadership variable has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 significant effect on Teacher Work Motivation, which is 20.5%, other variables influence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remaining 79.5%.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>Conclusions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0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Based on the results of the analysis in this study, it can be concluded that there is an influence of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Principal Entrepreneurial Leadership on the Work Motivation of High School Teachers /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equivalent in Belinyu District, this is indicated by the tcount of 4.765 and the ttable value of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1.66235, then the tcount is higher than the table (4,765&gt; 1,66235). Thus Ha who stated that there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was an influence of entrepreneurship leadership of the principal on the work motivation of high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school teachers / equivalent in Belinyu sub-district was accepted. That is, the better the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entrepreneurial leadership of the Principal, the higher the teacher's work motivation.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</w:p>
    <w:p>
      <w:pPr>
        <w:numPr>
          <w:ilvl w:val="0"/>
          <w:numId w:val="0"/>
        </w:numPr>
        <w:jc w:val="center"/>
        <w:spacing w:lineRule="auto" w:line="360" w:before="0" w:after="200"/>
        <w:ind w:right="0" w:firstLine="720"/>
        <w:rPr>
          <w:b w:val="1"/>
          <w:position w:val="0"/>
          <w:sz w:val="24"/>
          <w:szCs w:val="24"/>
          <w:rFonts w:ascii="Times New Roman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Calibri" w:hAnsi="Calibri" w:hint="default"/>
        </w:rPr>
        <w:t>References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Agung, T. W. (2009). Motivasi Kerja Guru dalam Mengembangkan Kurikulum di Sekolah.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Jurnal Pendidikan Penabur No.13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, 56-63 ISSN: 1412-2588.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Arikunto, S. (2014).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Prosedur Penelitian.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Jakarta : Rineka Cipta.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Danim, S., &amp; Khairil. (2012).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Profesi Kependidikan.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Bandung: Alfabeta.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Daryanto, H. (2010).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Administrasi Pendidikan.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Jakarta: Rineka Cipta.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Hendarman. (2015).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Revolusi Kinerja Kepala Sekolah.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Jakarta: Indeks.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Indah, Purnamasari. (2013).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Hubungan Antara Motivasi Kerja dan Pengalaman Mengajar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dengan Kinerja Guru IPS SMP di Kabupaten Gunungkidul.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S1 Thesis: Fakultas Ilmu Sosial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Universitas Negeri Yogyakarta.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Mulyasa, H. (2011).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Manajemen &amp; Kepemimpinan Kepala Sekolah.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Jakarta: Bumi Aksara.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Noor, J. (2011).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Metodologi Penelitian: Skripsi, Tesis, Disertasi, Karya Ilmiah.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Jakarta: Kencana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Prenada Media Group.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Purwanto, M. N. (2009).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Administrasi dan Supervisi Pendidikan.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Bandung: PT Remaja </w:t>
      </w:r>
      <w:r>
        <w:rPr>
          <w:position w:val="0"/>
          <w:sz w:val="24"/>
          <w:szCs w:val="24"/>
          <w:rFonts w:ascii="Times New Roman" w:eastAsia="Calibri" w:hAnsi="Calibri" w:hint="default"/>
        </w:rPr>
        <w:t>Rosdakarya.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Sagala, S. (2012).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Administrasi Pendidikan Konteporer.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Bandung: Alfabeta.Sahil, Risna. (2014).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Hubungan Kepemimpinan Transaksional Kepala Sekolah dengan Motivasi Kerja Guru di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Sekolah Menengah Kejuruan Negeri 1 Gorontalo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. Other Thesis: Universitas Negeri </w:t>
      </w:r>
      <w:r>
        <w:rPr>
          <w:position w:val="0"/>
          <w:sz w:val="24"/>
          <w:szCs w:val="24"/>
          <w:rFonts w:ascii="Times New Roman" w:eastAsia="Calibri" w:hAnsi="Calibri" w:hint="default"/>
        </w:rPr>
        <w:t>Gorontalo.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Siswanto, H. (2014).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Pengantar Manajemen.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Jakarta: Bumi Aksara.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Sugiyono. (2013).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Metode Penelitian Pendidikan (Pendekatan Kuantitatif, Kualitatif, dan R&amp;D).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Bandung: Alfabeta.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Sugiyono. (2017 ).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Statistika untuk Penelitian.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Bandung: Alfabeta.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Supriyadi, B. (2012). Pengaruh Kompetensi, Kecerdasan Emosional, Kepemimpinan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Entrepreneur, dan Budaya Sekolah Terhadap Mutu Kinerja Kepala Sekolah Pada SMA di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Kabupaten Bogor.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>repository.upi.edu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. di akses pada tanggal 30 Oktober 2017.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426" w:hanging="426"/>
        <w:rPr>
          <w:position w:val="0"/>
          <w:sz w:val="24"/>
          <w:szCs w:val="24"/>
          <w:rFonts w:ascii="Times New Roman" w:eastAsia="Calibri" w:hAnsi="Calibri" w:hint="default"/>
        </w:rPr>
      </w:pP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Uno, H. B. (2016). </w:t>
      </w:r>
      <w:r>
        <w:rPr>
          <w:i w:val="1"/>
          <w:position w:val="0"/>
          <w:sz w:val="24"/>
          <w:szCs w:val="24"/>
          <w:rFonts w:ascii="Times New Roman" w:eastAsia="Calibri" w:hAnsi="Calibri" w:hint="default"/>
        </w:rPr>
        <w:t xml:space="preserve">Teori Motivasi &amp; Pengukurannya (Analisis di Bidang Pendidikan).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 Jakarta: </w:t>
      </w:r>
      <w:r>
        <w:rPr>
          <w:position w:val="0"/>
          <w:sz w:val="24"/>
          <w:szCs w:val="24"/>
          <w:rFonts w:ascii="Times New Roman" w:eastAsia="Calibri" w:hAnsi="Calibri" w:hint="default"/>
        </w:rPr>
        <w:t xml:space="preserve">Bumi Aksara.</w:t>
      </w:r>
    </w:p>
    <w:p>
      <w:pPr>
        <w:numPr>
          <w:ilvl w:val="0"/>
          <w:numId w:val="0"/>
        </w:numPr>
        <w:jc w:val="both"/>
        <w:spacing w:lineRule="auto" w:line="360" w:before="0" w:after="200"/>
        <w:ind w:right="0" w:firstLine="720"/>
        <w:rPr>
          <w:position w:val="0"/>
          <w:sz w:val="24"/>
          <w:szCs w:val="24"/>
          <w:rFonts w:ascii="Times New Roman" w:eastAsia="Calibri" w:hAnsi="Calibri" w:hint="default"/>
        </w:rPr>
      </w:pPr>
    </w:p>
    <w:p>
      <w:pPr>
        <w:pStyle w:val="PO155"/>
        <w:numPr>
          <w:ilvl w:val="0"/>
          <w:numId w:val="0"/>
        </w:numPr>
        <w:jc w:val="both"/>
        <w:spacing w:lineRule="auto" w:line="360" w:before="0" w:after="0"/>
        <w:contextualSpacing w:val="1"/>
        <w:ind w:right="0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</w:p>
    <w:sectPr>
      <w:headerReference w:type="default" r:id="rId7"/>
      <w:footerReference w:type="default" r:id="rId8"/>
      <w:pgSz w:w="12240" w:h="15840" w:code="1"/>
      <w:pgMar w:top="1440" w:left="1440" w:bottom="1440" w:right="1440" w:header="709" w:footer="709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67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right" w:pos="8306"/>
      </w:tabs>
      <w:rPr>
        <w:position w:val="0"/>
        <w:sz w:val="24"/>
        <w:szCs w:val="24"/>
        <w:rFonts w:ascii="Times New Roman" w:eastAsia="Times New Roman" w:hAnsi="Times New Roman" w:hint="default"/>
      </w:rPr>
    </w:pPr>
  </w:p>
  <w:p>
    <w:pPr>
      <w:pStyle w:val="PO167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right" w:pos="8306"/>
      </w:tabs>
      <w:rPr>
        <w:position w:val="0"/>
        <w:sz w:val="24"/>
        <w:szCs w:val="24"/>
        <w:rFonts w:ascii="Times New Roman" w:eastAsia="Times New Roman" w:hAnsi="Times New Roman" w:hint="default"/>
      </w:rPr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8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513"/>
        <w:tab w:val="right" w:pos="9026"/>
      </w:tabs>
      <w:rPr>
        <w:position w:val="0"/>
        <w:sz w:val="22"/>
        <w:szCs w:val="22"/>
        <w:rFonts w:ascii="Arial" w:eastAsia="Times New Roman" w:hAnsi="Times New Roman" w:hint="default"/>
      </w:rPr>
    </w:pPr>
    <w:r>
      <w:fldChar w:fldCharType="begin"/>
    </w:r>
    <w:r>
      <w:instrText>PAGE  \* MERGEFORMAT</w:instrText>
    </w:r>
    <w:r>
      <w:fldChar w:fldCharType="separate"/>
    </w:r>
    <w:r>
      <w:rPr>
        <w:position w:val="0"/>
        <w:sz w:val="22"/>
        <w:szCs w:val="22"/>
        <w:rFonts w:ascii="Arial" w:eastAsia="Times New Roman" w:hAnsi="Times New Roman" w:hint="default"/>
      </w:rPr>
      <w:t>1</w:t>
    </w:r>
    <w:r>
      <w:fldChar w:fldCharType="end"/>
    </w:r>
  </w:p>
  <w:p>
    <w:pPr>
      <w:pStyle w:val="PO158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513"/>
        <w:tab w:val="right" w:pos="9026"/>
      </w:tabs>
      <w:rPr>
        <w:position w:val="0"/>
        <w:sz w:val="22"/>
        <w:szCs w:val="22"/>
        <w:rFonts w:ascii="Arial" w:eastAsia="Times New Roman" w:hAnsi="Times New Roman" w:hint="defaul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36C92866"/>
    <w:lvl w:ilvl="0">
      <w:lvlJc w:val="left"/>
      <w:numFmt w:val="upperLetter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">
    <w:multiLevelType w:val="hybridMultilevel"/>
    <w:nsid w:val="2F000000"/>
    <w:tmpl w:val="22DD8C63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2">
    <w:multiLevelType w:val="hybridMultilevel"/>
    <w:nsid w:val="2F000001"/>
    <w:tmpl w:val="1F7278CC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multilevel"/>
    <w:nsid w:val="2F000001"/>
    <w:tmpl w:val="21E80683"/>
    <w:lvl w:ilvl="0">
      <w:lvlJc w:val="left"/>
      <w:numFmt w:val="decimal"/>
      <w:start w:val="1"/>
      <w:suff w:val="tab"/>
      <w:pPr>
        <w:ind w:left="1080" w:hanging="360"/>
        <w:tabs>
          <w:tab w:val="left" w:pos="720"/>
        </w:tabs>
      </w:pPr>
      <w:lvlText w:val="%1."/>
    </w:lvl>
    <w:lvl w:ilvl="1">
      <w:lvlJc w:val="left"/>
      <w:numFmt w:val="lowerLetter"/>
      <w:start w:val="1"/>
      <w:suff w:val="tab"/>
      <w:pPr>
        <w:ind w:left="1800" w:hanging="360"/>
        <w:tabs>
          <w:tab w:val="left" w:pos="1440"/>
        </w:tabs>
      </w:pPr>
      <w:lvlText w:val="%2."/>
    </w:lvl>
    <w:lvl w:ilvl="2">
      <w:lvlJc w:val="right"/>
      <w:numFmt w:val="lowerRoman"/>
      <w:start w:val="1"/>
      <w:suff w:val="tab"/>
      <w:pPr>
        <w:ind w:left="2340" w:hanging="180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3240" w:hanging="360"/>
        <w:tabs>
          <w:tab w:val="left" w:pos="2880"/>
        </w:tabs>
      </w:pPr>
      <w:lvlText w:val="%4."/>
    </w:lvl>
    <w:lvl w:ilvl="4">
      <w:lvlJc w:val="left"/>
      <w:numFmt w:val="lowerLetter"/>
      <w:start w:val="1"/>
      <w:suff w:val="tab"/>
      <w:pPr>
        <w:ind w:left="3960" w:hanging="360"/>
        <w:tabs>
          <w:tab w:val="left" w:pos="3600"/>
        </w:tabs>
      </w:pPr>
      <w:lvlText w:val="%5."/>
    </w:lvl>
    <w:lvl w:ilvl="5">
      <w:lvlJc w:val="right"/>
      <w:numFmt w:val="lowerRoman"/>
      <w:start w:val="1"/>
      <w:suff w:val="tab"/>
      <w:pPr>
        <w:ind w:left="4500" w:hanging="18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400" w:hanging="360"/>
        <w:tabs>
          <w:tab w:val="left" w:pos="5040"/>
        </w:tabs>
      </w:pPr>
      <w:lvlText w:val="%7."/>
    </w:lvl>
    <w:lvl w:ilvl="7">
      <w:lvlJc w:val="left"/>
      <w:numFmt w:val="lowerLetter"/>
      <w:start w:val="1"/>
      <w:suff w:val="tab"/>
      <w:pPr>
        <w:ind w:left="6120" w:hanging="360"/>
        <w:tabs>
          <w:tab w:val="left" w:pos="5760"/>
        </w:tabs>
      </w:pPr>
      <w:lvlText w:val="%8."/>
    </w:lvl>
    <w:lvl w:ilvl="8">
      <w:lvlJc w:val="right"/>
      <w:numFmt w:val="lowerRoman"/>
      <w:start w:val="1"/>
      <w:suff w:val="tab"/>
      <w:pPr>
        <w:ind w:left="6660" w:hanging="180"/>
        <w:tabs>
          <w:tab w:val="left" w:pos="6480"/>
        </w:tabs>
      </w:pPr>
      <w:lvlText w:val="%9."/>
    </w:lvl>
  </w:abstractNum>
  <w:abstractNum w:abstractNumId="4">
    <w:multiLevelType w:val="hybridMultilevel"/>
    <w:nsid w:val="2F000002"/>
    <w:tmpl w:val="2D17C607"/>
    <w:lvl w:ilvl="0">
      <w:lvlJc w:val="left"/>
      <w:numFmt w:val="upperLetter"/>
      <w:start w:val="1"/>
      <w:suff w:val="tab"/>
      <w:pPr>
        <w:ind w:left="1080" w:hanging="360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800" w:hanging="360"/>
        <w:tabs>
          <w:tab w:val="left" w:pos="1440"/>
        </w:tabs>
      </w:pPr>
      <w:rPr>
        <w:b/>
        <w:shd w:val="clear"/>
        <w:sz w:val="20"/>
        <w:szCs w:val="20"/>
        <w:w w:val="100"/>
      </w:rPr>
      <w:lvlText w:val="%2."/>
    </w:lvl>
    <w:lvl w:ilvl="2">
      <w:lvlJc w:val="left"/>
      <w:numFmt w:val="lowerLetter"/>
      <w:start w:val="1"/>
      <w:suff w:val="tab"/>
      <w:pPr>
        <w:ind w:left="2700" w:hanging="360"/>
        <w:tabs>
          <w:tab w:val="left" w:pos="2340"/>
        </w:tabs>
      </w:pPr>
      <w:lvlText w:val="%3."/>
    </w:lvl>
    <w:lvl w:ilvl="3">
      <w:lvlJc w:val="left"/>
      <w:numFmt w:val="decimal"/>
      <w:start w:val="1"/>
      <w:suff w:val="tab"/>
      <w:pPr>
        <w:ind w:left="3240" w:hanging="360"/>
        <w:tabs>
          <w:tab w:val="left" w:pos="2880"/>
        </w:tabs>
      </w:pPr>
      <w:lvlText w:val="%4."/>
    </w:lvl>
    <w:lvl w:ilvl="4">
      <w:lvlJc w:val="left"/>
      <w:numFmt w:val="lowerLetter"/>
      <w:start w:val="1"/>
      <w:suff w:val="tab"/>
      <w:pPr>
        <w:ind w:left="3960" w:hanging="360"/>
        <w:tabs>
          <w:tab w:val="left" w:pos="3600"/>
        </w:tabs>
      </w:pPr>
      <w:lvlText w:val="%5."/>
    </w:lvl>
    <w:lvl w:ilvl="5">
      <w:lvlJc w:val="right"/>
      <w:numFmt w:val="lowerRoman"/>
      <w:start w:val="1"/>
      <w:suff w:val="tab"/>
      <w:pPr>
        <w:ind w:left="4500" w:hanging="18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400" w:hanging="360"/>
        <w:tabs>
          <w:tab w:val="left" w:pos="5040"/>
        </w:tabs>
      </w:pPr>
      <w:lvlText w:val="%7."/>
    </w:lvl>
    <w:lvl w:ilvl="7">
      <w:lvlJc w:val="left"/>
      <w:numFmt w:val="lowerLetter"/>
      <w:start w:val="1"/>
      <w:suff w:val="tab"/>
      <w:pPr>
        <w:ind w:left="6120" w:hanging="360"/>
        <w:tabs>
          <w:tab w:val="left" w:pos="5760"/>
        </w:tabs>
      </w:pPr>
      <w:lvlText w:val="%8."/>
    </w:lvl>
    <w:lvl w:ilvl="8">
      <w:lvlJc w:val="right"/>
      <w:numFmt w:val="lowerRoman"/>
      <w:start w:val="1"/>
      <w:suff w:val="tab"/>
      <w:pPr>
        <w:ind w:left="6660" w:hanging="180"/>
        <w:tabs>
          <w:tab w:val="left" w:pos="6480"/>
        </w:tabs>
      </w:pPr>
      <w:lvlText w:val="%9."/>
    </w:lvl>
  </w:abstractNum>
  <w:abstractNum w:abstractNumId="5">
    <w:multiLevelType w:val="hybridMultilevel"/>
    <w:nsid w:val="2F000002"/>
    <w:tmpl w:val="2249C5AC"/>
    <w:lvl w:ilvl="0">
      <w:lvlJc w:val="left"/>
      <w:numFmt w:val="upperLetter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6">
    <w:multiLevelType w:val="hybridMultilevel"/>
    <w:nsid w:val="2F000003"/>
    <w:tmpl w:val="478692EB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2F000003"/>
    <w:tmpl w:val="46C8C142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8">
    <w:multiLevelType w:val="hybridMultilevel"/>
    <w:nsid w:val="2F000004"/>
    <w:tmpl w:val="4BDB01EC"/>
    <w:lvl w:ilvl="0">
      <w:lvlJc w:val="left"/>
      <w:numFmt w:val="upperLetter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9">
    <w:multiLevelType w:val="hybridMultilevel"/>
    <w:nsid w:val="2F000004"/>
    <w:tmpl w:val="4AED183D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0">
    <w:multiLevelType w:val="hybridMultilevel"/>
    <w:nsid w:val="2F000005"/>
    <w:tmpl w:val="33FEBACB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1">
    <w:multiLevelType w:val="hybridMultilevel"/>
    <w:nsid w:val="2F000005"/>
    <w:tmpl w:val="42894AB8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2F000006"/>
    <w:tmpl w:val="5AB10A84"/>
    <w:lvl w:ilvl="0">
      <w:lvlJc w:val="left"/>
      <w:numFmt w:val="lowerLetter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3">
    <w:multiLevelType w:val="hybridMultilevel"/>
    <w:nsid w:val="2F000006"/>
    <w:tmpl w:val="5A207A41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2F000007"/>
    <w:tmpl w:val="4F56360C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5">
    <w:multiLevelType w:val="hybridMultilevel"/>
    <w:nsid w:val="2F000007"/>
    <w:tmpl w:val="5978B2FE"/>
    <w:lvl w:ilvl="0">
      <w:lvlJc w:val="left"/>
      <w:numFmt w:val="lowerLetter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6">
    <w:multiLevelType w:val="hybridMultilevel"/>
    <w:nsid w:val="2F000008"/>
    <w:tmpl w:val="486EA7B0"/>
    <w:lvl w:ilvl="0">
      <w:lvlJc w:val="left"/>
      <w:numFmt w:val="upperLetter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7">
    <w:multiLevelType w:val="hybridMultilevel"/>
    <w:nsid w:val="2F000008"/>
    <w:tmpl w:val="552DC503"/>
    <w:lvl w:ilvl="0">
      <w:lvlJc w:val="left"/>
      <w:numFmt w:val="decimal"/>
      <w:start w:val="1"/>
      <w:suff w:val="tab"/>
      <w:pPr>
        <w:ind w:left="1506" w:hanging="360"/>
      </w:pPr>
      <w:lvlText w:val="%1."/>
    </w:lvl>
    <w:lvl w:ilvl="1">
      <w:lvlJc w:val="left"/>
      <w:numFmt w:val="lowerLetter"/>
      <w:start w:val="1"/>
      <w:suff w:val="tab"/>
      <w:pPr>
        <w:ind w:left="2226" w:hanging="360"/>
      </w:pPr>
      <w:lvlText w:val="%2."/>
    </w:lvl>
    <w:lvl w:ilvl="2">
      <w:lvlJc w:val="right"/>
      <w:numFmt w:val="lowerRoman"/>
      <w:start w:val="1"/>
      <w:suff w:val="tab"/>
      <w:pPr>
        <w:ind w:left="2766" w:hanging="180"/>
      </w:pPr>
      <w:lvlText w:val="%3."/>
    </w:lvl>
    <w:lvl w:ilvl="3">
      <w:lvlJc w:val="left"/>
      <w:numFmt w:val="decimal"/>
      <w:start w:val="1"/>
      <w:suff w:val="tab"/>
      <w:pPr>
        <w:ind w:left="3666" w:hanging="360"/>
      </w:pPr>
      <w:lvlText w:val="%4."/>
    </w:lvl>
    <w:lvl w:ilvl="4">
      <w:lvlJc w:val="left"/>
      <w:numFmt w:val="lowerLetter"/>
      <w:start w:val="1"/>
      <w:suff w:val="tab"/>
      <w:pPr>
        <w:ind w:left="4386" w:hanging="360"/>
      </w:pPr>
      <w:lvlText w:val="%5."/>
    </w:lvl>
    <w:lvl w:ilvl="5">
      <w:lvlJc w:val="right"/>
      <w:numFmt w:val="lowerRoman"/>
      <w:start w:val="1"/>
      <w:suff w:val="tab"/>
      <w:pPr>
        <w:ind w:left="4926" w:hanging="180"/>
      </w:pPr>
      <w:lvlText w:val="%6."/>
    </w:lvl>
    <w:lvl w:ilvl="6">
      <w:lvlJc w:val="left"/>
      <w:numFmt w:val="decimal"/>
      <w:start w:val="1"/>
      <w:suff w:val="tab"/>
      <w:pPr>
        <w:ind w:left="5826" w:hanging="360"/>
      </w:pPr>
      <w:lvlText w:val="%7."/>
    </w:lvl>
    <w:lvl w:ilvl="7">
      <w:lvlJc w:val="left"/>
      <w:numFmt w:val="lowerLetter"/>
      <w:start w:val="1"/>
      <w:suff w:val="tab"/>
      <w:pPr>
        <w:ind w:left="6546" w:hanging="360"/>
      </w:pPr>
      <w:lvlText w:val="%8."/>
    </w:lvl>
    <w:lvl w:ilvl="8">
      <w:lvlJc w:val="right"/>
      <w:numFmt w:val="lowerRoman"/>
      <w:start w:val="1"/>
      <w:suff w:val="tab"/>
      <w:pPr>
        <w:ind w:left="7086" w:hanging="180"/>
      </w:pPr>
      <w:lvlText w:val="%9."/>
    </w:lvl>
  </w:abstractNum>
  <w:abstractNum w:abstractNumId="18">
    <w:multiLevelType w:val="hybridMultilevel"/>
    <w:nsid w:val="2F000009"/>
    <w:tmpl w:val="3229A6EB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19">
    <w:multiLevelType w:val="hybridMultilevel"/>
    <w:nsid w:val="2F000009"/>
    <w:tmpl w:val="3D786885"/>
    <w:lvl w:ilvl="0">
      <w:lvlJc w:val="left"/>
      <w:numFmt w:val="decimal"/>
      <w:start w:val="1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20">
    <w:multiLevelType w:val="hybridMultilevel"/>
    <w:nsid w:val="2F00000A"/>
    <w:tmpl w:val="5D239E88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1">
    <w:multiLevelType w:val="hybridMultilevel"/>
    <w:nsid w:val="2F00000A"/>
    <w:tmpl w:val="566D2DCF"/>
    <w:lvl w:ilvl="0">
      <w:lvlJc w:val="left"/>
      <w:numFmt w:val="decimal"/>
      <w:start w:val="3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abstractNum w:abstractNumId="22">
    <w:multiLevelType w:val="hybridMultilevel"/>
    <w:nsid w:val="2F00000B"/>
    <w:tmpl w:val="40C9AA0B"/>
    <w:lvl w:ilvl="0">
      <w:lvlJc w:val="left"/>
      <w:numFmt w:val="decimal"/>
      <w:start w:val="2"/>
      <w:suff w:val="tab"/>
      <w:pPr>
        <w:ind w:left="1080" w:hanging="360"/>
      </w:pPr>
      <w:lvlText w:val="%1."/>
    </w:lvl>
    <w:lvl w:ilvl="1">
      <w:lvlJc w:val="left"/>
      <w:numFmt w:val="lowerLetter"/>
      <w:start w:val="1"/>
      <w:suff w:val="tab"/>
      <w:pPr>
        <w:ind w:left="1800" w:hanging="360"/>
      </w:pPr>
      <w:lvlText w:val="%2."/>
    </w:lvl>
    <w:lvl w:ilvl="2">
      <w:lvlJc w:val="right"/>
      <w:numFmt w:val="lowerRoman"/>
      <w:start w:val="1"/>
      <w:suff w:val="tab"/>
      <w:pPr>
        <w:ind w:left="2340" w:hanging="180"/>
      </w:pPr>
      <w:lvlText w:val="%3."/>
    </w:lvl>
    <w:lvl w:ilvl="3">
      <w:lvlJc w:val="left"/>
      <w:numFmt w:val="decimal"/>
      <w:start w:val="1"/>
      <w:suff w:val="tab"/>
      <w:pPr>
        <w:ind w:left="3240" w:hanging="360"/>
      </w:pPr>
      <w:lvlText w:val="%4."/>
    </w:lvl>
    <w:lvl w:ilvl="4">
      <w:lvlJc w:val="left"/>
      <w:numFmt w:val="lowerLetter"/>
      <w:start w:val="1"/>
      <w:suff w:val="tab"/>
      <w:pPr>
        <w:ind w:left="3960" w:hanging="360"/>
      </w:pPr>
      <w:lvlText w:val="%5."/>
    </w:lvl>
    <w:lvl w:ilvl="5">
      <w:lvlJc w:val="right"/>
      <w:numFmt w:val="lowerRoman"/>
      <w:start w:val="1"/>
      <w:suff w:val="tab"/>
      <w:pPr>
        <w:ind w:left="4500" w:hanging="180"/>
      </w:pPr>
      <w:lvlText w:val="%6."/>
    </w:lvl>
    <w:lvl w:ilvl="6">
      <w:lvlJc w:val="left"/>
      <w:numFmt w:val="decimal"/>
      <w:start w:val="1"/>
      <w:suff w:val="tab"/>
      <w:pPr>
        <w:ind w:left="5400" w:hanging="360"/>
      </w:pPr>
      <w:lvlText w:val="%7."/>
    </w:lvl>
    <w:lvl w:ilvl="7">
      <w:lvlJc w:val="left"/>
      <w:numFmt w:val="lowerLetter"/>
      <w:start w:val="1"/>
      <w:suff w:val="tab"/>
      <w:pPr>
        <w:ind w:left="6120" w:hanging="360"/>
      </w:pPr>
      <w:lvlText w:val="%8."/>
    </w:lvl>
    <w:lvl w:ilvl="8">
      <w:lvlJc w:val="right"/>
      <w:numFmt w:val="lowerRoman"/>
      <w:start w:val="1"/>
      <w:suff w:val="tab"/>
      <w:pPr>
        <w:ind w:left="6660" w:hanging="180"/>
      </w:pPr>
      <w:lvlText w:val="%9."/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1"/>
  </w:num>
  <w:num w:numId="5">
    <w:abstractNumId w:val="2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16"/>
  </w:num>
  <w:num w:numId="13">
    <w:abstractNumId w:val="15"/>
  </w:num>
  <w:num w:numId="14">
    <w:abstractNumId w:val="22"/>
  </w:num>
  <w:num w:numId="15">
    <w:abstractNumId w:val="18"/>
  </w:num>
  <w:num w:numId="16">
    <w:abstractNumId w:val="12"/>
  </w:num>
  <w:num w:numId="17">
    <w:abstractNumId w:val="17"/>
  </w:num>
  <w:num w:numId="18">
    <w:abstractNumId w:val="8"/>
  </w:num>
  <w:num w:numId="19">
    <w:abstractNumId w:val="19"/>
  </w:num>
  <w:num w:numId="20">
    <w:abstractNumId w:val="21"/>
  </w:num>
  <w:num w:numId="21">
    <w:abstractNumId w:val="9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ind w:left="0" w:hanging="0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ind w:left="0" w:hanging="0"/>
      <w:widowControl/>
      <w:wordWrap/>
    </w:pPr>
    <w:rPr>
      <w:rFonts w:ascii="Arial" w:eastAsia="Times New Roman" w:hAnsi="Arial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7" w:type="paragraph">
    <w:name w:val="heading 1"/>
    <w:basedOn w:val="PO1"/>
    <w:next w:val="PO1"/>
    <w:link w:val="PO162"/>
    <w:qFormat/>
    <w:uiPriority w:val="7"/>
    <w:pPr>
      <w:autoSpaceDE w:val="1"/>
      <w:autoSpaceDN w:val="1"/>
      <w:ind w:left="0" w:hanging="0"/>
      <w:keepLines/>
      <w:keepNext/>
      <w:widowControl/>
      <w:wordWrap/>
    </w:pPr>
    <w:rPr>
      <w:rFonts w:ascii="Times New Roman" w:eastAsia="Cambria" w:hAnsi="Times New Roman"/>
      <w:b/>
      <w:shd w:val="clear"/>
      <w:sz w:val="24"/>
      <w:szCs w:val="24"/>
      <w:w w:val="100"/>
    </w:rPr>
  </w:style>
  <w:style w:styleId="PO8" w:type="paragraph">
    <w:name w:val="heading 2"/>
    <w:basedOn w:val="PO1"/>
    <w:next w:val="PO1"/>
    <w:link w:val="PO163"/>
    <w:qFormat/>
    <w:uiPriority w:val="8"/>
    <w:semiHidden/>
    <w:unhideWhenUsed/>
    <w:pPr>
      <w:autoSpaceDE w:val="1"/>
      <w:autoSpaceDN w:val="1"/>
      <w:ind w:left="0" w:hanging="0"/>
      <w:keepLines/>
      <w:keepNext/>
      <w:widowControl/>
      <w:wordWrap/>
    </w:pPr>
    <w:rPr>
      <w:color w:val="4F81BD" w:themeColor="accent1"/>
      <w:rFonts w:ascii="Cambria" w:eastAsia="Cambria" w:hAnsi="Cambria"/>
      <w:b/>
      <w:shd w:val="clear"/>
      <w:sz w:val="26"/>
      <w:szCs w:val="26"/>
      <w:w w:val="100"/>
    </w:rPr>
  </w:style>
  <w:style w:styleId="PO9" w:type="paragraph">
    <w:name w:val="heading 3"/>
    <w:basedOn w:val="PO1"/>
    <w:next w:val="PO1"/>
    <w:link w:val="PO164"/>
    <w:qFormat/>
    <w:uiPriority w:val="9"/>
    <w:unhideWhenUsed/>
    <w:pPr>
      <w:autoSpaceDE w:val="1"/>
      <w:autoSpaceDN w:val="1"/>
      <w:ind w:left="0" w:hanging="0"/>
      <w:keepLines/>
      <w:keepNext/>
      <w:widowControl/>
      <w:wordWrap/>
    </w:pPr>
    <w:rPr>
      <w:color w:val="4F81BD" w:themeColor="accent1"/>
      <w:rFonts w:ascii="Cambria" w:eastAsia="Cambria" w:hAnsi="Cambria"/>
      <w:b/>
      <w:shd w:val="clear"/>
      <w:sz w:val="20"/>
      <w:szCs w:val="20"/>
      <w:w w:val="100"/>
    </w:rPr>
  </w:style>
  <w:style w:styleId="PO10" w:type="paragraph">
    <w:name w:val="heading 4"/>
    <w:basedOn w:val="PO1"/>
    <w:next w:val="PO1"/>
    <w:link w:val="PO166"/>
    <w:qFormat/>
    <w:uiPriority w:val="10"/>
    <w:semiHidden/>
    <w:unhideWhenUsed/>
    <w:pPr>
      <w:autoSpaceDE w:val="1"/>
      <w:autoSpaceDN w:val="1"/>
      <w:ind w:left="0" w:hanging="0"/>
      <w:keepLines/>
      <w:keepNext/>
      <w:widowControl/>
      <w:wordWrap/>
    </w:pPr>
    <w:rPr>
      <w:color w:val="4F81BD" w:themeColor="accent1"/>
      <w:i/>
      <w:rFonts w:ascii="Cambria" w:eastAsia="Cambria" w:hAnsi="Cambria"/>
      <w:b/>
      <w:shd w:val="clear"/>
      <w:sz w:val="20"/>
      <w:szCs w:val="20"/>
      <w:w w:val="100"/>
    </w:rPr>
  </w:style>
  <w:style w:styleId="PO18" w:type="character">
    <w:name w:val="Emphasis"/>
    <w:basedOn w:val="PO2"/>
    <w:qFormat/>
    <w:uiPriority w:val="18"/>
    <w:rPr>
      <w:i/>
      <w:rFonts w:ascii="Arial" w:eastAsia="Times New Roman" w:hAnsi="Arial"/>
      <w:shd w:val="clear"/>
      <w:sz w:val="20"/>
      <w:szCs w:val="20"/>
      <w:w w:val="100"/>
    </w:rPr>
  </w:style>
  <w:style w:styleId="PO26" w:type="paragraph">
    <w:name w:val="List Paragraph"/>
    <w:basedOn w:val="PO1"/>
    <w:link w:val="PO165"/>
    <w:qFormat/>
    <w:uiPriority w:val="26"/>
    <w:pPr>
      <w:autoSpaceDE w:val="1"/>
      <w:autoSpaceDN w:val="1"/>
      <w:spacing/>
      <w:ind w:left="720" w:firstLine="0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styleId="PO37" w:type="table">
    <w:name w:val="Table Grid"/>
    <w:basedOn w:val="PO3"/>
    <w:qFormat/>
    <w:uiPriority w:val="37"/>
    <w:pPr>
      <w:autoSpaceDE w:val="1"/>
      <w:autoSpaceDN w:val="1"/>
      <w:ind w:left="0" w:hanging="0"/>
      <w:widowControl/>
      <w:wordWrap/>
    </w:pPr>
    <w:rPr>
      <w:rFonts w:ascii="Calibri" w:eastAsia="Times New Roman" w:hAnsi="Calibri"/>
      <w:shd w:val="clear"/>
      <w:sz w:val="20"/>
      <w:szCs w:val="20"/>
      <w:w w:val="100"/>
    </w:rPr>
    <w:tblPr>
      <w:tblBorders>
        <w:bottom w:val="single" w:color="000000" w:sz="4"/>
        <w:insideH w:val="single" w:color="000000" w:sz="4"/>
        <w:insideV w:val="single" w:color="000000" w:sz="4"/>
        <w:left w:val="single" w:color="000000" w:sz="4"/>
        <w:right w:val="single" w:color="000000" w:sz="4"/>
        <w:top w:val="single" w:color="000000" w:sz="4"/>
      </w:tblBorders>
    </w:tblPr>
  </w:style>
  <w:style w:styleId="PO151" w:type="character">
    <w:name w:val="Hyperlink"/>
    <w:uiPriority w:val="151"/>
    <w:rPr>
      <w:color w:val="0000FF"/>
      <w:shd w:val="clear"/>
      <w:sz w:val="20"/>
      <w:szCs w:val="20"/>
      <w:u w:val="single"/>
      <w:w w:val="100"/>
    </w:rPr>
  </w:style>
  <w:style w:customStyle="1" w:styleId="PO152" w:type="paragraph">
    <w:name w:val="E-JOURNAL_Author"/>
    <w:basedOn w:val="PO1"/>
    <w:qFormat/>
    <w:uiPriority w:val="152"/>
    <w:pPr>
      <w:autoSpaceDE w:val="1"/>
      <w:autoSpaceDN w:val="1"/>
      <w:ind w:left="0" w:hanging="0"/>
      <w:jc w:val="center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53" w:type="paragraph">
    <w:name w:val="E-JOURNAL_AbstrakTitle"/>
    <w:basedOn w:val="PO1"/>
    <w:qFormat/>
    <w:uiPriority w:val="153"/>
    <w:pPr>
      <w:autoSpaceDE w:val="1"/>
      <w:autoSpaceDN w:val="1"/>
      <w:ind w:left="0" w:hanging="0"/>
      <w:jc w:val="center"/>
      <w:widowControl/>
      <w:wordWrap/>
    </w:pPr>
    <w:rPr>
      <w:rFonts w:ascii="Times New Roman" w:eastAsia="Times New Roman" w:hAnsi="Times New Roman"/>
      <w:b/>
      <w:shd w:val="clear"/>
      <w:sz w:val="20"/>
      <w:szCs w:val="20"/>
      <w:w w:val="100"/>
    </w:rPr>
  </w:style>
  <w:style w:customStyle="1" w:styleId="PO154" w:type="paragraph">
    <w:name w:val="E-JOURNAL_AbstractBody"/>
    <w:basedOn w:val="PO1"/>
    <w:qFormat/>
    <w:uiPriority w:val="154"/>
    <w:pPr>
      <w:autoSpaceDE w:val="1"/>
      <w:autoSpaceDN w:val="1"/>
      <w:ind w:firstLine="567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55" w:type="paragraph">
    <w:name w:val="E-JOURNAL_Heading 1"/>
    <w:basedOn w:val="PO1"/>
    <w:qFormat/>
    <w:uiPriority w:val="155"/>
    <w:pPr>
      <w:autoSpaceDE w:val="1"/>
      <w:autoSpaceDN w:val="1"/>
      <w:ind w:left="0" w:hanging="0"/>
      <w:widowControl/>
      <w:wordWrap/>
    </w:pPr>
    <w:rPr>
      <w:rFonts w:ascii="Times New Roman" w:eastAsia="Times New Roman" w:hAnsi="Times New Roman"/>
      <w:b/>
      <w:shd w:val="clear"/>
      <w:sz w:val="20"/>
      <w:szCs w:val="20"/>
      <w:w w:val="100"/>
    </w:rPr>
  </w:style>
  <w:style w:customStyle="1" w:styleId="PO156" w:type="paragraph">
    <w:name w:val="E-JOURNAL_Body"/>
    <w:basedOn w:val="PO1"/>
    <w:qFormat/>
    <w:uiPriority w:val="156"/>
    <w:pPr>
      <w:autoSpaceDE w:val="1"/>
      <w:autoSpaceDN w:val="1"/>
      <w:ind w:firstLine="567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customStyle="1" w:styleId="PO157" w:type="paragraph">
    <w:name w:val="E-JOURNAL_AbstrakKeywords"/>
    <w:basedOn w:val="PO1"/>
    <w:qFormat/>
    <w:uiPriority w:val="157"/>
    <w:pPr>
      <w:autoSpaceDE w:val="1"/>
      <w:autoSpaceDN w:val="1"/>
      <w:ind w:left="0" w:hanging="0"/>
      <w:jc w:val="both"/>
      <w:widowControl/>
      <w:wordWrap/>
    </w:pPr>
    <w:rPr>
      <w:i/>
      <w:rFonts w:ascii="Times New Roman" w:eastAsia="Times New Roman" w:hAnsi="Times New Roman"/>
      <w:shd w:val="clear"/>
      <w:sz w:val="20"/>
      <w:szCs w:val="20"/>
      <w:w w:val="100"/>
    </w:rPr>
  </w:style>
  <w:style w:styleId="PO158" w:type="paragraph">
    <w:name w:val="header"/>
    <w:basedOn w:val="PO1"/>
    <w:link w:val="PO159"/>
    <w:uiPriority w:val="158"/>
    <w:unhideWhenUsed/>
    <w:pPr>
      <w:autoSpaceDE w:val="1"/>
      <w:autoSpaceDN w:val="1"/>
      <w:ind w:left="0" w:hanging="0"/>
      <w:tabs>
        <w:tab w:val="center" w:pos="4513"/>
        <w:tab w:val="right" w:pos="9026"/>
      </w:tabs>
      <w:widowControl/>
      <w:wordWrap/>
    </w:pPr>
  </w:style>
  <w:style w:customStyle="1" w:styleId="PO159" w:type="character">
    <w:name w:val="Header Char"/>
    <w:basedOn w:val="PO2"/>
    <w:link w:val="PO158"/>
    <w:uiPriority w:val="159"/>
    <w:rPr>
      <w:rFonts w:ascii="Arial" w:eastAsia="Times New Roman" w:hAnsi="Arial"/>
      <w:shd w:val="clear"/>
      <w:sz w:val="20"/>
      <w:szCs w:val="20"/>
      <w:w w:val="100"/>
    </w:rPr>
  </w:style>
  <w:style w:styleId="PO160" w:type="paragraph">
    <w:name w:val="Balloon Text"/>
    <w:basedOn w:val="PO1"/>
    <w:link w:val="PO161"/>
    <w:uiPriority w:val="160"/>
    <w:semiHidden/>
    <w:unhideWhenUsed/>
    <w:rPr>
      <w:rFonts w:ascii="Tahoma" w:eastAsia="Tahoma" w:hAnsi="Tahoma"/>
      <w:shd w:val="clear"/>
      <w:sz w:val="16"/>
      <w:szCs w:val="16"/>
      <w:w w:val="100"/>
    </w:rPr>
  </w:style>
  <w:style w:customStyle="1" w:styleId="PO161" w:type="character">
    <w:name w:val="Balloon Text Char"/>
    <w:basedOn w:val="PO2"/>
    <w:link w:val="PO160"/>
    <w:uiPriority w:val="161"/>
    <w:semiHidden/>
    <w:rPr>
      <w:rFonts w:ascii="Tahoma" w:eastAsia="Tahoma" w:hAnsi="Tahoma"/>
      <w:shd w:val="clear"/>
      <w:sz w:val="16"/>
      <w:szCs w:val="16"/>
      <w:w w:val="100"/>
    </w:rPr>
  </w:style>
  <w:style w:customStyle="1" w:styleId="PO162" w:type="character">
    <w:name w:val="Heading 1 Char"/>
    <w:basedOn w:val="PO2"/>
    <w:link w:val="PO7"/>
    <w:uiPriority w:val="162"/>
    <w:rPr>
      <w:rFonts w:ascii="Times New Roman" w:eastAsia="Cambria" w:hAnsi="Times New Roman"/>
      <w:b/>
      <w:shd w:val="clear"/>
      <w:sz w:val="24"/>
      <w:szCs w:val="24"/>
      <w:w w:val="100"/>
    </w:rPr>
  </w:style>
  <w:style w:customStyle="1" w:styleId="PO163" w:type="character">
    <w:name w:val="Heading 2 Char"/>
    <w:basedOn w:val="PO2"/>
    <w:link w:val="PO8"/>
    <w:uiPriority w:val="163"/>
    <w:semiHidden/>
    <w:rPr>
      <w:color w:val="4F81BD" w:themeColor="accent1"/>
      <w:rFonts w:ascii="Cambria" w:eastAsia="Cambria" w:hAnsi="Cambria"/>
      <w:b/>
      <w:shd w:val="clear"/>
      <w:sz w:val="26"/>
      <w:szCs w:val="26"/>
      <w:w w:val="100"/>
    </w:rPr>
  </w:style>
  <w:style w:customStyle="1" w:styleId="PO164" w:type="character">
    <w:name w:val="Heading 3 Char"/>
    <w:basedOn w:val="PO2"/>
    <w:link w:val="PO9"/>
    <w:uiPriority w:val="164"/>
    <w:rPr>
      <w:color w:val="4F81BD" w:themeColor="accent1"/>
      <w:rFonts w:ascii="Cambria" w:eastAsia="Cambria" w:hAnsi="Cambria"/>
      <w:b/>
      <w:shd w:val="clear"/>
      <w:sz w:val="20"/>
      <w:szCs w:val="20"/>
      <w:w w:val="100"/>
    </w:rPr>
  </w:style>
  <w:style w:customStyle="1" w:styleId="PO165" w:type="character">
    <w:name w:val="List Paragraph Char"/>
    <w:link w:val="PO26"/>
    <w:uiPriority w:val="165"/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66" w:type="character">
    <w:name w:val="Heading 4 Char"/>
    <w:basedOn w:val="PO2"/>
    <w:link w:val="PO10"/>
    <w:uiPriority w:val="166"/>
    <w:rPr>
      <w:color w:val="4F81BD" w:themeColor="accent1"/>
      <w:i/>
      <w:rFonts w:ascii="Cambria" w:eastAsia="Cambria" w:hAnsi="Cambria"/>
      <w:b/>
      <w:shd w:val="clear"/>
      <w:sz w:val="20"/>
      <w:szCs w:val="20"/>
      <w:w w:val="100"/>
    </w:rPr>
  </w:style>
  <w:style w:styleId="PO167" w:type="paragraph">
    <w:name w:val="footer"/>
    <w:basedOn w:val="PO1"/>
    <w:link w:val="PO168"/>
    <w:uiPriority w:val="167"/>
    <w:pPr>
      <w:autoSpaceDE w:val="1"/>
      <w:autoSpaceDN w:val="1"/>
      <w:ind w:left="0" w:hanging="0"/>
      <w:tabs>
        <w:tab w:val="center" w:pos="4153"/>
        <w:tab w:val="right" w:pos="8306"/>
      </w:tabs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  <w:style w:customStyle="1" w:styleId="PO168" w:type="character">
    <w:name w:val="Footer Char"/>
    <w:basedOn w:val="PO2"/>
    <w:link w:val="PO167"/>
    <w:uiPriority w:val="168"/>
    <w:rPr>
      <w:rFonts w:ascii="Times New Roman" w:eastAsia="Times New Roman" w:hAnsi="Times New Roman"/>
      <w:shd w:val="clear"/>
      <w:sz w:val="24"/>
      <w:szCs w:val="24"/>
      <w:w w:val="100"/>
    </w:rPr>
  </w:style>
  <w:style w:styleId="PO169" w:type="paragraph">
    <w:name w:val="Bibliography"/>
    <w:basedOn w:val="PO1"/>
    <w:next w:val="PO1"/>
    <w:uiPriority w:val="169"/>
    <w:unhideWhenUsed/>
    <w:pPr>
      <w:autoSpaceDE w:val="1"/>
      <w:autoSpaceDN w:val="1"/>
      <w:ind w:left="0" w:hanging="0"/>
      <w:widowControl/>
      <w:wordWrap/>
    </w:pPr>
    <w:rPr>
      <w:rFonts w:ascii="Times New Roman" w:eastAsia="Calibri" w:hAnsi="Times New Roman"/>
      <w:shd w:val="clear"/>
      <w:sz w:val="24"/>
      <w:szCs w:val="24"/>
      <w:w w:val="100"/>
    </w:rPr>
  </w:style>
  <w:style w:styleId="PO170" w:type="table">
    <w:name w:val="Medium Shading 2 Accent 6"/>
    <w:basedOn w:val="PO3"/>
    <w:uiPriority w:val="170"/>
    <w:pPr>
      <w:autoSpaceDE w:val="1"/>
      <w:autoSpaceDN w:val="1"/>
      <w:ind w:left="0" w:hanging="0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79646" w:themeFill="accent6" w:color="000000" w:val="clear"/>
        <w:tcBorders>
          <w:bottom w:val="single" w:color="auto" w:sz="18"/>
        </w:tcBorders>
      </w:tcPr>
    </w:tblStylePr>
    <w:tblStylePr w:type="firstRow">
      <w:pPr>
        <w:ind w:left="0" w:hanging="0"/>
      </w:pPr>
      <w:rPr>
        <w:color w:val="FFFFFF" w:themeColor="background1"/>
        <w:b/>
        <w:shd w:val="clear"/>
        <w:sz w:val="20"/>
        <w:szCs w:val="20"/>
        <w:w w:val="100"/>
      </w:rPr>
      <w:tblPr/>
      <w:tcPr>
        <w:shd w:fill="F79646" w:themeFill="accent6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79646" w:themeFill="accent6" w:color="000000" w:val="clear"/>
        <w:tcBorders/>
      </w:tcPr>
    </w:tblStylePr>
    <w:tblStylePr w:type="lastRow">
      <w:pPr>
        <w:ind w:left="0" w:hanging="0"/>
      </w:pPr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bottom w:val="single" w:color="auto" w:sz="18"/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bottom w:val="single" w:color="auto" w:sz="18"/>
          <w:top w:val="single" w:color="auto" w:sz="18"/>
        </w:tcBorders>
      </w:tcPr>
    </w:tblStylePr>
  </w:style>
  <w:style w:styleId="PO171" w:type="table">
    <w:name w:val="Medium List 2"/>
    <w:basedOn w:val="PO3"/>
    <w:uiPriority w:val="171"/>
    <w:pPr>
      <w:autoSpaceDE w:val="1"/>
      <w:autoSpaceDN w:val="1"/>
      <w:ind w:left="0" w:hanging="0"/>
      <w:widowControl/>
      <w:wordWrap/>
    </w:pPr>
    <w:rPr>
      <w:color w:val="000000" w:themeColor="text1"/>
      <w:rFonts w:ascii="Cambria" w:eastAsia="Cambria" w:hAnsi="Cambria"/>
      <w:shd w:val="clear"/>
      <w:sz w:val="20"/>
      <w:szCs w:val="20"/>
      <w:w w:val="100"/>
    </w:rPr>
    <w:tblPr>
      <w:tblBorders>
        <w:bottom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StyleColBandSize w:val="1"/>
      <w:tblStyleRowBandSize w:val="1"/>
    </w:tblPr>
    <w:tblStylePr w:type="band1Horz">
      <w:tblPr/>
      <w:tcPr>
        <w:shd w:fill="C0C0C0" w:themeFill="text1" w:themeFillTint="3F" w:color="000000" w:val="clear"/>
        <w:tcBorders/>
      </w:tcPr>
    </w:tblStylePr>
    <w:tblStylePr w:type="band1Vert">
      <w:tblPr/>
      <w:tcPr>
        <w:shd w:fill="C0C0C0" w:themeFill="text1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000000" w:themeColor="text1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000000" w:themeColor="text1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000000" w:themeColor="text1" w:sz="8"/>
        </w:tcBorders>
      </w:tcPr>
    </w:tblStylePr>
    <w:tblStylePr w:type="lastRow">
      <w:tblPr/>
      <w:tcPr>
        <w:shd w:fill="FFFFFF" w:themeFill="background1" w:color="000000" w:val="clear"/>
        <w:tcBorders>
          <w:top w:val="single" w:color="000000" w:themeColor="text1" w:sz="8"/>
        </w:tcBorders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000000" w:themeColor="text1" w:sz="24"/>
        </w:tcBorders>
      </w:tcPr>
    </w:tblStylePr>
  </w:style>
  <w:style w:styleId="PO172" w:type="table">
    <w:name w:val="Medium Shading 2"/>
    <w:basedOn w:val="PO3"/>
    <w:uiPriority w:val="172"/>
    <w:pPr>
      <w:autoSpaceDE w:val="1"/>
      <w:autoSpaceDN w:val="1"/>
      <w:ind w:left="0" w:hanging="0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auto" w:sz="18"/>
        </w:tcBorders>
      </w:tcPr>
    </w:tblStylePr>
    <w:tblStylePr w:type="firstRow">
      <w:pPr>
        <w:ind w:left="0" w:hanging="0"/>
      </w:pPr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/>
      </w:tcPr>
    </w:tblStylePr>
    <w:tblStylePr w:type="lastRow">
      <w:pPr>
        <w:ind w:left="0" w:hanging="0"/>
      </w:pPr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bottom w:val="single" w:color="auto" w:sz="18"/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bottom w:val="single" w:color="auto" w:sz="18"/>
          <w:top w:val="single" w:color="auto" w:sz="18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2.png"></Relationship><Relationship Id="rId6" Type="http://schemas.openxmlformats.org/officeDocument/2006/relationships/image" Target="media/image2.png"></Relationship><Relationship Id="rId7" Type="http://schemas.openxmlformats.org/officeDocument/2006/relationships/header" Target="header2.xml"></Relationship><Relationship Id="rId8" Type="http://schemas.openxmlformats.org/officeDocument/2006/relationships/footer" Target="footer3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20513</Characters>
  <CharactersWithSpaces>0</CharactersWithSpaces>
  <DocSecurity>0</DocSecurity>
  <HyperlinkBase/>
  <HyperlinksChanged>false</HyperlinksChanged>
  <Lines>145</Lines>
  <LinksUpToDate>false</LinksUpToDate>
  <Pages>14</Pages>
  <Paragraphs>41</Paragraphs>
  <Words>3067</Words>
  <TotalTime>0</TotalTime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window8</dc:creator>
  <cp:lastModifiedBy>Polaris Office</cp:lastModifiedBy>
  <dcterms:modified xsi:type="dcterms:W3CDTF">2019-09-12T02:46:00Z</dcterms:modified>
</cp:coreProperties>
</file>